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61C57">
      <w:pPr>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河南省住房和城乡建设厅关于印发《河南省房地产中介机构信用评价管理办法（试行）》的通知</w:t>
      </w:r>
    </w:p>
    <w:p w14:paraId="475EB4CC">
      <w:pPr>
        <w:jc w:val="center"/>
        <w:rPr>
          <w:rFonts w:hint="eastAsia" w:ascii="仿宋" w:hAnsi="仿宋" w:eastAsia="仿宋" w:cs="仿宋"/>
          <w:sz w:val="30"/>
          <w:szCs w:val="30"/>
        </w:rPr>
      </w:pPr>
      <w:r>
        <w:rPr>
          <w:rFonts w:hint="eastAsia" w:ascii="仿宋" w:hAnsi="仿宋" w:eastAsia="仿宋" w:cs="仿宋"/>
          <w:sz w:val="30"/>
          <w:szCs w:val="30"/>
        </w:rPr>
        <w:t>豫建行规〔2025〕1号</w:t>
      </w:r>
    </w:p>
    <w:p w14:paraId="2B1432FE">
      <w:pPr>
        <w:jc w:val="both"/>
        <w:rPr>
          <w:rFonts w:hint="eastAsia" w:ascii="仿宋" w:hAnsi="仿宋" w:eastAsia="仿宋" w:cs="仿宋"/>
          <w:sz w:val="30"/>
          <w:szCs w:val="30"/>
        </w:rPr>
      </w:pPr>
      <w:r>
        <w:rPr>
          <w:rFonts w:hint="eastAsia" w:ascii="仿宋" w:hAnsi="仿宋" w:eastAsia="仿宋" w:cs="仿宋"/>
          <w:sz w:val="30"/>
          <w:szCs w:val="30"/>
        </w:rPr>
        <w:t>各省辖市、济源示范区住房城乡建设局、房地产管理中心（局），航空港区建设局：</w:t>
      </w:r>
    </w:p>
    <w:p w14:paraId="08850901">
      <w:pPr>
        <w:ind w:firstLine="604"/>
        <w:jc w:val="both"/>
        <w:rPr>
          <w:rFonts w:hint="eastAsia" w:ascii="仿宋" w:hAnsi="仿宋" w:eastAsia="仿宋" w:cs="仿宋"/>
          <w:sz w:val="30"/>
          <w:szCs w:val="30"/>
          <w:lang w:eastAsia="zh-CN"/>
        </w:rPr>
      </w:pPr>
      <w:r>
        <w:rPr>
          <w:rFonts w:hint="eastAsia" w:ascii="仿宋" w:hAnsi="仿宋" w:eastAsia="仿宋" w:cs="仿宋"/>
          <w:sz w:val="30"/>
          <w:szCs w:val="30"/>
        </w:rPr>
        <w:t>现将《河南省房地产中介机构信用评价管理办法（试行）》印发给你们，请认真贯彻落实</w:t>
      </w:r>
      <w:r>
        <w:rPr>
          <w:rFonts w:hint="eastAsia" w:ascii="仿宋" w:hAnsi="仿宋" w:eastAsia="仿宋" w:cs="仿宋"/>
          <w:sz w:val="30"/>
          <w:szCs w:val="30"/>
          <w:lang w:eastAsia="zh-CN"/>
        </w:rPr>
        <w:t>。</w:t>
      </w:r>
    </w:p>
    <w:p w14:paraId="5AD2667E">
      <w:pPr>
        <w:ind w:firstLine="604"/>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 xml:space="preserve"> 附件：河南省房地产中介机构信用评价管理办法（试行</w:t>
      </w:r>
      <w:bookmarkStart w:id="0" w:name="_GoBack"/>
      <w:bookmarkEnd w:id="0"/>
      <w:r>
        <w:rPr>
          <w:rFonts w:hint="eastAsia" w:ascii="仿宋" w:hAnsi="仿宋" w:eastAsia="仿宋" w:cs="仿宋"/>
          <w:sz w:val="30"/>
          <w:szCs w:val="30"/>
          <w:lang w:eastAsia="zh-CN"/>
        </w:rPr>
        <w:t>）</w:t>
      </w:r>
    </w:p>
    <w:p w14:paraId="2ED4127B">
      <w:pPr>
        <w:ind w:firstLine="604"/>
        <w:jc w:val="right"/>
        <w:rPr>
          <w:rFonts w:hint="eastAsia" w:ascii="仿宋" w:hAnsi="仿宋" w:eastAsia="仿宋" w:cs="仿宋"/>
          <w:sz w:val="30"/>
          <w:szCs w:val="30"/>
          <w:lang w:eastAsia="zh-CN"/>
        </w:rPr>
      </w:pPr>
      <w:r>
        <w:rPr>
          <w:rFonts w:hint="eastAsia" w:ascii="仿宋" w:hAnsi="仿宋" w:eastAsia="仿宋" w:cs="仿宋"/>
          <w:sz w:val="30"/>
          <w:szCs w:val="30"/>
          <w:lang w:eastAsia="zh-CN"/>
        </w:rPr>
        <w:t>　2025年2月17日</w:t>
      </w:r>
    </w:p>
    <w:p w14:paraId="16060199">
      <w:pPr>
        <w:ind w:firstLine="604"/>
        <w:jc w:val="right"/>
        <w:rPr>
          <w:rFonts w:hint="eastAsia" w:ascii="仿宋" w:hAnsi="仿宋" w:eastAsia="仿宋" w:cs="仿宋"/>
          <w:sz w:val="30"/>
          <w:szCs w:val="30"/>
          <w:lang w:eastAsia="zh-CN"/>
        </w:rPr>
      </w:pPr>
    </w:p>
    <w:p w14:paraId="1E12C829">
      <w:pPr>
        <w:ind w:firstLine="604"/>
        <w:jc w:val="right"/>
        <w:rPr>
          <w:rFonts w:hint="eastAsia" w:ascii="仿宋" w:hAnsi="仿宋" w:eastAsia="仿宋" w:cs="仿宋"/>
          <w:sz w:val="30"/>
          <w:szCs w:val="30"/>
          <w:lang w:eastAsia="zh-CN"/>
        </w:rPr>
      </w:pPr>
    </w:p>
    <w:p w14:paraId="7F5B48A5">
      <w:pPr>
        <w:ind w:firstLine="604"/>
        <w:jc w:val="right"/>
        <w:rPr>
          <w:rFonts w:hint="eastAsia" w:ascii="仿宋" w:hAnsi="仿宋" w:eastAsia="仿宋" w:cs="仿宋"/>
          <w:sz w:val="30"/>
          <w:szCs w:val="30"/>
          <w:lang w:eastAsia="zh-CN"/>
        </w:rPr>
      </w:pPr>
    </w:p>
    <w:p w14:paraId="268BA7EE">
      <w:pPr>
        <w:ind w:firstLine="604"/>
        <w:jc w:val="right"/>
        <w:rPr>
          <w:rFonts w:hint="eastAsia" w:ascii="仿宋" w:hAnsi="仿宋" w:eastAsia="仿宋" w:cs="仿宋"/>
          <w:sz w:val="30"/>
          <w:szCs w:val="30"/>
          <w:lang w:eastAsia="zh-CN"/>
        </w:rPr>
      </w:pPr>
    </w:p>
    <w:p w14:paraId="4CBF3446">
      <w:pPr>
        <w:ind w:firstLine="604"/>
        <w:jc w:val="right"/>
        <w:rPr>
          <w:rFonts w:hint="eastAsia" w:ascii="仿宋" w:hAnsi="仿宋" w:eastAsia="仿宋" w:cs="仿宋"/>
          <w:sz w:val="30"/>
          <w:szCs w:val="30"/>
          <w:lang w:eastAsia="zh-CN"/>
        </w:rPr>
      </w:pPr>
    </w:p>
    <w:p w14:paraId="1E716A3A">
      <w:pPr>
        <w:ind w:firstLine="604"/>
        <w:jc w:val="right"/>
        <w:rPr>
          <w:rFonts w:hint="eastAsia" w:ascii="仿宋" w:hAnsi="仿宋" w:eastAsia="仿宋" w:cs="仿宋"/>
          <w:sz w:val="30"/>
          <w:szCs w:val="30"/>
          <w:lang w:eastAsia="zh-CN"/>
        </w:rPr>
      </w:pPr>
    </w:p>
    <w:p w14:paraId="0906DECC">
      <w:pPr>
        <w:ind w:firstLine="604"/>
        <w:jc w:val="right"/>
        <w:rPr>
          <w:rFonts w:hint="eastAsia" w:ascii="仿宋" w:hAnsi="仿宋" w:eastAsia="仿宋" w:cs="仿宋"/>
          <w:sz w:val="30"/>
          <w:szCs w:val="30"/>
          <w:lang w:eastAsia="zh-CN"/>
        </w:rPr>
      </w:pPr>
    </w:p>
    <w:p w14:paraId="04A0370B">
      <w:pPr>
        <w:ind w:firstLine="604"/>
        <w:jc w:val="right"/>
        <w:rPr>
          <w:rFonts w:hint="eastAsia" w:ascii="仿宋" w:hAnsi="仿宋" w:eastAsia="仿宋" w:cs="仿宋"/>
          <w:sz w:val="30"/>
          <w:szCs w:val="30"/>
          <w:lang w:eastAsia="zh-CN"/>
        </w:rPr>
      </w:pPr>
    </w:p>
    <w:p w14:paraId="0E400711">
      <w:pPr>
        <w:ind w:firstLine="604"/>
        <w:jc w:val="right"/>
        <w:rPr>
          <w:rFonts w:hint="eastAsia" w:ascii="仿宋" w:hAnsi="仿宋" w:eastAsia="仿宋" w:cs="仿宋"/>
          <w:sz w:val="30"/>
          <w:szCs w:val="30"/>
          <w:lang w:eastAsia="zh-CN"/>
        </w:rPr>
      </w:pPr>
    </w:p>
    <w:p w14:paraId="5A77BDE2">
      <w:pPr>
        <w:ind w:firstLine="604"/>
        <w:jc w:val="right"/>
        <w:rPr>
          <w:rFonts w:hint="eastAsia" w:ascii="仿宋" w:hAnsi="仿宋" w:eastAsia="仿宋" w:cs="仿宋"/>
          <w:sz w:val="30"/>
          <w:szCs w:val="30"/>
          <w:lang w:eastAsia="zh-CN"/>
        </w:rPr>
      </w:pPr>
    </w:p>
    <w:p w14:paraId="6AF1E0B9">
      <w:pPr>
        <w:ind w:firstLine="604"/>
        <w:jc w:val="right"/>
        <w:rPr>
          <w:rFonts w:hint="eastAsia" w:ascii="仿宋" w:hAnsi="仿宋" w:eastAsia="仿宋" w:cs="仿宋"/>
          <w:sz w:val="30"/>
          <w:szCs w:val="30"/>
          <w:lang w:eastAsia="zh-CN"/>
        </w:rPr>
      </w:pPr>
    </w:p>
    <w:p w14:paraId="32FDC08C">
      <w:pPr>
        <w:ind w:firstLine="604"/>
        <w:jc w:val="right"/>
        <w:rPr>
          <w:rFonts w:hint="eastAsia" w:ascii="仿宋" w:hAnsi="仿宋" w:eastAsia="仿宋" w:cs="仿宋"/>
          <w:sz w:val="30"/>
          <w:szCs w:val="30"/>
          <w:lang w:eastAsia="zh-CN"/>
        </w:rPr>
      </w:pPr>
    </w:p>
    <w:p w14:paraId="606EFD18">
      <w:pPr>
        <w:widowControl w:val="0"/>
        <w:autoSpaceDE/>
        <w:autoSpaceDN/>
        <w:snapToGrid w:val="0"/>
        <w:spacing w:line="760" w:lineRule="exact"/>
        <w:ind w:firstLine="0" w:firstLineChars="0"/>
        <w:jc w:val="both"/>
        <w:outlineLvl w:val="1"/>
        <w:rPr>
          <w:rFonts w:hint="eastAsia" w:ascii="方正小标宋简体" w:hAnsi="方正小标宋简体" w:eastAsia="方正小标宋简体" w:cs="方正小标宋简体"/>
          <w:snapToGrid w:val="0"/>
          <w:color w:val="auto"/>
          <w:sz w:val="40"/>
          <w:szCs w:val="40"/>
          <w:highlight w:val="none"/>
          <w:lang w:eastAsia="zh-CN"/>
        </w:rPr>
      </w:pPr>
      <w:r>
        <w:rPr>
          <w:rFonts w:hint="eastAsia" w:ascii="方正小标宋简体" w:hAnsi="方正小标宋简体" w:eastAsia="方正小标宋简体" w:cs="方正小标宋简体"/>
          <w:snapToGrid w:val="0"/>
          <w:color w:val="auto"/>
          <w:sz w:val="40"/>
          <w:szCs w:val="40"/>
          <w:highlight w:val="none"/>
        </w:rPr>
        <w:t>河南省房地产中介机构信用评价管理办法</w:t>
      </w:r>
      <w:r>
        <w:rPr>
          <w:rFonts w:hint="eastAsia" w:ascii="方正小标宋简体" w:hAnsi="方正小标宋简体" w:eastAsia="方正小标宋简体" w:cs="方正小标宋简体"/>
          <w:snapToGrid w:val="0"/>
          <w:color w:val="auto"/>
          <w:sz w:val="40"/>
          <w:szCs w:val="40"/>
          <w:highlight w:val="none"/>
          <w:lang w:eastAsia="zh-CN"/>
        </w:rPr>
        <w:t>（</w:t>
      </w:r>
      <w:r>
        <w:rPr>
          <w:rFonts w:hint="eastAsia" w:ascii="方正小标宋简体" w:hAnsi="方正小标宋简体" w:eastAsia="方正小标宋简体" w:cs="方正小标宋简体"/>
          <w:snapToGrid w:val="0"/>
          <w:color w:val="auto"/>
          <w:sz w:val="40"/>
          <w:szCs w:val="40"/>
          <w:highlight w:val="none"/>
          <w:lang w:val="en-US" w:eastAsia="zh-CN"/>
        </w:rPr>
        <w:t>试行</w:t>
      </w:r>
      <w:r>
        <w:rPr>
          <w:rFonts w:hint="eastAsia" w:ascii="方正小标宋简体" w:hAnsi="方正小标宋简体" w:eastAsia="方正小标宋简体" w:cs="方正小标宋简体"/>
          <w:snapToGrid w:val="0"/>
          <w:color w:val="auto"/>
          <w:sz w:val="40"/>
          <w:szCs w:val="40"/>
          <w:highlight w:val="none"/>
          <w:lang w:eastAsia="zh-CN"/>
        </w:rPr>
        <w:t>）</w:t>
      </w:r>
    </w:p>
    <w:p w14:paraId="4DC2D49D">
      <w:pPr>
        <w:widowControl w:val="0"/>
        <w:snapToGrid w:val="0"/>
        <w:spacing w:line="540" w:lineRule="exact"/>
        <w:ind w:firstLine="638" w:firstLineChars="200"/>
        <w:jc w:val="center"/>
        <w:outlineLvl w:val="1"/>
        <w:rPr>
          <w:rFonts w:hint="default" w:ascii="Times New Roman" w:hAnsi="Times New Roman" w:eastAsia="仿宋_GB2312" w:cs="Times New Roman"/>
          <w:snapToGrid w:val="0"/>
          <w:color w:val="auto"/>
          <w:sz w:val="32"/>
          <w:szCs w:val="32"/>
          <w:highlight w:val="none"/>
        </w:rPr>
      </w:pPr>
    </w:p>
    <w:p w14:paraId="5CD64761">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bidi="ar-SA"/>
        </w:rPr>
        <w:t>第一章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总则</w:t>
      </w:r>
    </w:p>
    <w:p w14:paraId="04467AF0">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第一条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为</w:t>
      </w:r>
      <w:r>
        <w:rPr>
          <w:rFonts w:hint="default" w:ascii="Times New Roman" w:hAnsi="Times New Roman" w:eastAsia="仿宋_GB2312" w:cs="Times New Roman"/>
          <w:bCs/>
          <w:color w:val="auto"/>
          <w:sz w:val="32"/>
          <w:szCs w:val="32"/>
          <w:highlight w:val="none"/>
          <w:lang w:eastAsia="zh-CN"/>
        </w:rPr>
        <w:t>加强</w:t>
      </w:r>
      <w:r>
        <w:rPr>
          <w:rFonts w:hint="default" w:ascii="Times New Roman" w:hAnsi="Times New Roman" w:eastAsia="仿宋_GB2312" w:cs="Times New Roman"/>
          <w:bCs/>
          <w:color w:val="auto"/>
          <w:sz w:val="32"/>
          <w:szCs w:val="32"/>
          <w:highlight w:val="none"/>
        </w:rPr>
        <w:t>房地产</w:t>
      </w:r>
      <w:r>
        <w:rPr>
          <w:rFonts w:hint="default" w:ascii="Times New Roman" w:hAnsi="Times New Roman" w:eastAsia="仿宋_GB2312" w:cs="Times New Roman"/>
          <w:bCs/>
          <w:color w:val="auto"/>
          <w:sz w:val="32"/>
          <w:szCs w:val="32"/>
          <w:highlight w:val="none"/>
          <w:lang w:eastAsia="zh-CN"/>
        </w:rPr>
        <w:t>中介服务行业</w:t>
      </w:r>
      <w:r>
        <w:rPr>
          <w:rFonts w:hint="default" w:ascii="Times New Roman" w:hAnsi="Times New Roman" w:eastAsia="仿宋_GB2312" w:cs="Times New Roman"/>
          <w:bCs/>
          <w:color w:val="auto"/>
          <w:sz w:val="32"/>
          <w:szCs w:val="32"/>
          <w:highlight w:val="none"/>
        </w:rPr>
        <w:t>信用体系</w:t>
      </w:r>
      <w:r>
        <w:rPr>
          <w:rFonts w:hint="default" w:ascii="Times New Roman" w:hAnsi="Times New Roman" w:eastAsia="仿宋_GB2312" w:cs="Times New Roman"/>
          <w:bCs/>
          <w:color w:val="auto"/>
          <w:sz w:val="32"/>
          <w:szCs w:val="32"/>
          <w:highlight w:val="none"/>
          <w:lang w:eastAsia="zh-CN"/>
        </w:rPr>
        <w:t>建设</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构建以信用为基础的新型监管机制</w:t>
      </w:r>
      <w:r>
        <w:rPr>
          <w:rFonts w:hint="default" w:ascii="Times New Roman" w:hAnsi="Times New Roman" w:eastAsia="仿宋_GB2312" w:cs="Times New Roman"/>
          <w:bCs/>
          <w:color w:val="auto"/>
          <w:sz w:val="32"/>
          <w:szCs w:val="32"/>
          <w:highlight w:val="none"/>
        </w:rPr>
        <w:t>，更好</w:t>
      </w:r>
      <w:r>
        <w:rPr>
          <w:rFonts w:hint="default" w:ascii="Times New Roman" w:hAnsi="Times New Roman" w:eastAsia="仿宋_GB2312" w:cs="Times New Roman"/>
          <w:b w:val="0"/>
          <w:bCs/>
          <w:color w:val="auto"/>
          <w:sz w:val="32"/>
          <w:szCs w:val="32"/>
          <w:highlight w:val="none"/>
        </w:rPr>
        <w:t>激发</w:t>
      </w:r>
      <w:r>
        <w:rPr>
          <w:rFonts w:hint="default" w:ascii="Times New Roman" w:hAnsi="Times New Roman" w:eastAsia="仿宋_GB2312" w:cs="Times New Roman"/>
          <w:b w:val="0"/>
          <w:bCs/>
          <w:color w:val="auto"/>
          <w:sz w:val="32"/>
          <w:szCs w:val="32"/>
          <w:highlight w:val="none"/>
          <w:lang w:eastAsia="zh-CN"/>
        </w:rPr>
        <w:t>信用主体</w:t>
      </w:r>
      <w:r>
        <w:rPr>
          <w:rFonts w:hint="default" w:ascii="Times New Roman" w:hAnsi="Times New Roman" w:eastAsia="仿宋_GB2312" w:cs="Times New Roman"/>
          <w:b w:val="0"/>
          <w:bCs/>
          <w:color w:val="auto"/>
          <w:sz w:val="32"/>
          <w:szCs w:val="32"/>
          <w:highlight w:val="none"/>
        </w:rPr>
        <w:t>守法</w:t>
      </w:r>
      <w:r>
        <w:rPr>
          <w:rFonts w:hint="default" w:ascii="Times New Roman" w:hAnsi="Times New Roman" w:eastAsia="仿宋_GB2312" w:cs="Times New Roman"/>
          <w:b w:val="0"/>
          <w:bCs/>
          <w:color w:val="auto"/>
          <w:sz w:val="32"/>
          <w:szCs w:val="32"/>
          <w:highlight w:val="none"/>
          <w:lang w:eastAsia="zh-CN"/>
        </w:rPr>
        <w:t>诚信</w:t>
      </w:r>
      <w:r>
        <w:rPr>
          <w:rFonts w:hint="default" w:ascii="Times New Roman" w:hAnsi="Times New Roman" w:eastAsia="仿宋_GB2312" w:cs="Times New Roman"/>
          <w:b w:val="0"/>
          <w:bCs/>
          <w:color w:val="auto"/>
          <w:sz w:val="32"/>
          <w:szCs w:val="32"/>
          <w:highlight w:val="none"/>
        </w:rPr>
        <w:t>经营意识，营造公平诚信的市场环境，促进房地产市场平稳健康发展，根据《中华人民共和国城市房地产管理法》《中华人民共和国资产评估法》《河南省社会信用条例》《房地产估价机构管理办法》《房地产经纪管理办法》等法律法规</w:t>
      </w:r>
      <w:r>
        <w:rPr>
          <w:rFonts w:hint="eastAsia" w:ascii="Times New Roman" w:hAnsi="Times New Roman" w:eastAsia="仿宋_GB2312" w:cs="Times New Roman"/>
          <w:b w:val="0"/>
          <w:bCs/>
          <w:color w:val="auto"/>
          <w:sz w:val="32"/>
          <w:szCs w:val="32"/>
          <w:highlight w:val="none"/>
          <w:lang w:eastAsia="zh-CN"/>
        </w:rPr>
        <w:t>、规章</w:t>
      </w:r>
      <w:r>
        <w:rPr>
          <w:rFonts w:hint="default" w:ascii="Times New Roman" w:hAnsi="Times New Roman" w:eastAsia="仿宋_GB2312" w:cs="Times New Roman"/>
          <w:b w:val="0"/>
          <w:bCs/>
          <w:color w:val="auto"/>
          <w:sz w:val="32"/>
          <w:szCs w:val="32"/>
          <w:highlight w:val="none"/>
        </w:rPr>
        <w:t>和有关规定，结合</w:t>
      </w:r>
      <w:r>
        <w:rPr>
          <w:rFonts w:hint="default" w:ascii="Times New Roman" w:hAnsi="Times New Roman" w:eastAsia="仿宋_GB2312" w:cs="Times New Roman"/>
          <w:b w:val="0"/>
          <w:bCs/>
          <w:color w:val="auto"/>
          <w:sz w:val="32"/>
          <w:szCs w:val="32"/>
          <w:highlight w:val="none"/>
          <w:lang w:val="en"/>
        </w:rPr>
        <w:t>工作</w:t>
      </w:r>
      <w:r>
        <w:rPr>
          <w:rFonts w:hint="default" w:ascii="Times New Roman" w:hAnsi="Times New Roman" w:eastAsia="仿宋_GB2312" w:cs="Times New Roman"/>
          <w:b w:val="0"/>
          <w:bCs/>
          <w:color w:val="auto"/>
          <w:sz w:val="32"/>
          <w:szCs w:val="32"/>
          <w:highlight w:val="none"/>
        </w:rPr>
        <w:t>实际，制定本办法。</w:t>
      </w:r>
    </w:p>
    <w:p w14:paraId="29ACDD5C">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 w:val="0"/>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 w:val="0"/>
          <w:bCs/>
          <w:color w:val="auto"/>
          <w:sz w:val="32"/>
          <w:szCs w:val="32"/>
          <w:highlight w:val="none"/>
        </w:rPr>
        <w:t>在</w:t>
      </w:r>
      <w:r>
        <w:rPr>
          <w:rFonts w:hint="default" w:ascii="Times New Roman" w:hAnsi="Times New Roman" w:eastAsia="仿宋_GB2312" w:cs="Times New Roman"/>
          <w:b w:val="0"/>
          <w:bCs/>
          <w:color w:val="auto"/>
          <w:sz w:val="32"/>
          <w:szCs w:val="32"/>
          <w:highlight w:val="none"/>
          <w:lang w:val="en"/>
        </w:rPr>
        <w:t>本</w:t>
      </w:r>
      <w:r>
        <w:rPr>
          <w:rFonts w:hint="default" w:ascii="Times New Roman" w:hAnsi="Times New Roman" w:eastAsia="仿宋_GB2312" w:cs="Times New Roman"/>
          <w:b w:val="0"/>
          <w:bCs/>
          <w:color w:val="auto"/>
          <w:sz w:val="32"/>
          <w:szCs w:val="32"/>
          <w:highlight w:val="none"/>
        </w:rPr>
        <w:t>省范围内实施房地产中介机构信用评价</w:t>
      </w:r>
      <w:r>
        <w:rPr>
          <w:rFonts w:hint="eastAsia" w:ascii="Times New Roman" w:hAnsi="Times New Roman" w:eastAsia="仿宋_GB2312" w:cs="Times New Roman"/>
          <w:b w:val="0"/>
          <w:bCs/>
          <w:color w:val="auto"/>
          <w:sz w:val="32"/>
          <w:szCs w:val="32"/>
          <w:highlight w:val="none"/>
          <w:lang w:eastAsia="zh-CN"/>
        </w:rPr>
        <w:t>和监督管理</w:t>
      </w:r>
      <w:r>
        <w:rPr>
          <w:rFonts w:hint="default" w:ascii="Times New Roman" w:hAnsi="Times New Roman" w:eastAsia="仿宋_GB2312" w:cs="Times New Roman"/>
          <w:b w:val="0"/>
          <w:bCs/>
          <w:color w:val="auto"/>
          <w:sz w:val="32"/>
          <w:szCs w:val="32"/>
          <w:highlight w:val="none"/>
        </w:rPr>
        <w:t xml:space="preserve">，适用本办法。 </w:t>
      </w:r>
    </w:p>
    <w:p w14:paraId="0EA60974">
      <w:pPr>
        <w:widowControl w:val="0"/>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本办法所称</w:t>
      </w:r>
      <w:r>
        <w:rPr>
          <w:rFonts w:hint="default" w:ascii="Times New Roman" w:hAnsi="Times New Roman" w:eastAsia="仿宋_GB2312" w:cs="Times New Roman"/>
          <w:b w:val="0"/>
          <w:bCs w:val="0"/>
          <w:color w:val="auto"/>
          <w:sz w:val="32"/>
          <w:szCs w:val="32"/>
          <w:highlight w:val="none"/>
        </w:rPr>
        <w:t>房地产中介机构是指</w:t>
      </w:r>
      <w:r>
        <w:rPr>
          <w:rFonts w:hint="default" w:ascii="Times New Roman" w:hAnsi="Times New Roman" w:eastAsia="仿宋_GB2312" w:cs="Times New Roman"/>
          <w:color w:val="auto"/>
          <w:sz w:val="32"/>
          <w:szCs w:val="32"/>
          <w:highlight w:val="none"/>
        </w:rPr>
        <w:t>依法设立，从事房地产估价或房地产经纪活动的中介服务机构。</w:t>
      </w:r>
    </w:p>
    <w:p w14:paraId="2C83F726">
      <w:pPr>
        <w:keepNext w:val="0"/>
        <w:keepLines w:val="0"/>
        <w:pageBreakBefore w:val="0"/>
        <w:widowControl w:val="0"/>
        <w:kinsoku/>
        <w:wordWrap/>
        <w:overflowPunct/>
        <w:topLinePunct w:val="0"/>
        <w:autoSpaceDE/>
        <w:autoSpaceDN/>
        <w:bidi w:val="0"/>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bidi="ar-SA"/>
        </w:rPr>
        <w:t>第三条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房地产中介机构信用评价，</w:t>
      </w:r>
      <w:r>
        <w:rPr>
          <w:rFonts w:hint="eastAsia" w:ascii="Times New Roman" w:hAnsi="Times New Roman" w:eastAsia="仿宋_GB2312" w:cs="Times New Roman"/>
          <w:color w:val="auto"/>
          <w:sz w:val="32"/>
          <w:szCs w:val="32"/>
          <w:highlight w:val="none"/>
          <w:lang w:val="en-US" w:eastAsia="zh-CN"/>
        </w:rPr>
        <w:t>是指</w:t>
      </w:r>
      <w:r>
        <w:rPr>
          <w:rFonts w:hint="default" w:ascii="Times New Roman" w:hAnsi="Times New Roman" w:eastAsia="仿宋_GB2312" w:cs="Times New Roman"/>
          <w:color w:val="auto"/>
          <w:sz w:val="32"/>
          <w:szCs w:val="32"/>
          <w:highlight w:val="none"/>
        </w:rPr>
        <w:t>房地产主管部门</w:t>
      </w:r>
      <w:r>
        <w:rPr>
          <w:rFonts w:hint="eastAsia" w:ascii="Times New Roman" w:hAnsi="Times New Roman" w:eastAsia="仿宋_GB2312" w:cs="Times New Roman"/>
          <w:color w:val="auto"/>
          <w:sz w:val="32"/>
          <w:szCs w:val="32"/>
          <w:highlight w:val="none"/>
          <w:lang w:eastAsia="zh-CN"/>
        </w:rPr>
        <w:t>依据本办法</w:t>
      </w:r>
      <w:r>
        <w:rPr>
          <w:rFonts w:hint="eastAsia" w:ascii="Times New Roman" w:hAnsi="Times New Roman" w:eastAsia="仿宋_GB2312" w:cs="Times New Roman"/>
          <w:color w:val="auto"/>
          <w:sz w:val="32"/>
          <w:szCs w:val="32"/>
          <w:highlight w:val="none"/>
          <w:lang w:val="en-US" w:eastAsia="zh-CN"/>
        </w:rPr>
        <w:t>规定和</w:t>
      </w:r>
      <w:r>
        <w:rPr>
          <w:rFonts w:hint="eastAsia" w:ascii="Times New Roman" w:hAnsi="Times New Roman" w:eastAsia="仿宋_GB2312" w:cs="Times New Roman"/>
          <w:color w:val="auto"/>
          <w:sz w:val="32"/>
          <w:szCs w:val="32"/>
          <w:highlight w:val="none"/>
          <w:lang w:eastAsia="zh-CN"/>
        </w:rPr>
        <w:t>评分标准，对</w:t>
      </w:r>
      <w:r>
        <w:rPr>
          <w:rFonts w:hint="default" w:ascii="Times New Roman" w:hAnsi="Times New Roman" w:eastAsia="仿宋_GB2312" w:cs="Times New Roman"/>
          <w:color w:val="auto"/>
          <w:sz w:val="32"/>
          <w:szCs w:val="32"/>
          <w:highlight w:val="none"/>
        </w:rPr>
        <w:t>房地产中介机构（含分支机构）</w:t>
      </w:r>
      <w:r>
        <w:rPr>
          <w:rFonts w:hint="eastAsia" w:ascii="Times New Roman" w:hAnsi="Times New Roman" w:eastAsia="仿宋_GB2312" w:cs="Times New Roman"/>
          <w:color w:val="auto"/>
          <w:sz w:val="32"/>
          <w:szCs w:val="32"/>
          <w:highlight w:val="none"/>
          <w:lang w:eastAsia="zh-CN"/>
        </w:rPr>
        <w:t>社会信用进行科学、合理的认定，确定其信用等级并向社会公开公示的活动。</w:t>
      </w:r>
    </w:p>
    <w:p w14:paraId="07BB84B6">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第四条</w:t>
      </w:r>
      <w:r>
        <w:rPr>
          <w:rFonts w:hint="eastAsia" w:ascii="Times New Roman" w:hAnsi="Times New Roman" w:eastAsia="仿宋_GB2312" w:cs="Times New Roman"/>
          <w:b/>
          <w:bCs/>
          <w:color w:val="auto"/>
          <w:sz w:val="32"/>
          <w:szCs w:val="32"/>
          <w:highlight w:val="none"/>
          <w:lang w:val="en-US" w:eastAsia="zh-CN" w:bidi="ar-SA"/>
        </w:rPr>
        <w:t xml:space="preserve"> </w:t>
      </w:r>
      <w:r>
        <w:rPr>
          <w:rStyle w:val="8"/>
          <w:rFonts w:hint="default" w:ascii="Times New Roman" w:hAnsi="Times New Roman" w:eastAsia="仿宋_GB2312" w:cs="Times New Roman"/>
          <w:bCs/>
          <w:color w:val="auto"/>
          <w:sz w:val="32"/>
          <w:szCs w:val="32"/>
          <w:highlight w:val="none"/>
        </w:rPr>
        <w:t>房地产中介机构信用评价应当遵循合法、</w:t>
      </w:r>
      <w:r>
        <w:rPr>
          <w:rStyle w:val="8"/>
          <w:rFonts w:hint="eastAsia" w:ascii="Times New Roman" w:hAnsi="Times New Roman" w:eastAsia="仿宋_GB2312" w:cs="Times New Roman"/>
          <w:bCs/>
          <w:color w:val="auto"/>
          <w:sz w:val="32"/>
          <w:szCs w:val="32"/>
          <w:highlight w:val="none"/>
          <w:lang w:eastAsia="zh-CN"/>
        </w:rPr>
        <w:t>公正、</w:t>
      </w:r>
      <w:r>
        <w:rPr>
          <w:rStyle w:val="8"/>
          <w:rFonts w:hint="default" w:ascii="Times New Roman" w:hAnsi="Times New Roman" w:eastAsia="仿宋_GB2312" w:cs="Times New Roman"/>
          <w:bCs/>
          <w:color w:val="auto"/>
          <w:sz w:val="32"/>
          <w:szCs w:val="32"/>
          <w:highlight w:val="none"/>
        </w:rPr>
        <w:t>客观、及时、必要、安全的原则，不得侵犯国家秘密、商业秘密和个人隐私。</w:t>
      </w:r>
    </w:p>
    <w:p w14:paraId="42606E54">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第五条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eastAsia" w:ascii="Times New Roman" w:hAnsi="Times New Roman" w:eastAsia="仿宋_GB2312" w:cs="Times New Roman"/>
          <w:b w:val="0"/>
          <w:bCs w:val="0"/>
          <w:color w:val="auto"/>
          <w:sz w:val="32"/>
          <w:szCs w:val="32"/>
          <w:highlight w:val="none"/>
          <w:lang w:val="en-US" w:eastAsia="zh-CN" w:bidi="ar-SA"/>
        </w:rPr>
        <w:t>河南</w:t>
      </w:r>
      <w:r>
        <w:rPr>
          <w:rStyle w:val="8"/>
          <w:rFonts w:hint="default" w:ascii="Times New Roman" w:hAnsi="Times New Roman" w:eastAsia="仿宋_GB2312" w:cs="Times New Roman"/>
          <w:b w:val="0"/>
          <w:bCs w:val="0"/>
          <w:color w:val="auto"/>
          <w:sz w:val="32"/>
          <w:szCs w:val="32"/>
          <w:highlight w:val="none"/>
        </w:rPr>
        <w:t>省住</w:t>
      </w:r>
      <w:r>
        <w:rPr>
          <w:rStyle w:val="8"/>
          <w:rFonts w:hint="default" w:ascii="Times New Roman" w:hAnsi="Times New Roman" w:eastAsia="仿宋_GB2312" w:cs="Times New Roman"/>
          <w:bCs/>
          <w:color w:val="auto"/>
          <w:sz w:val="32"/>
          <w:szCs w:val="32"/>
          <w:highlight w:val="none"/>
        </w:rPr>
        <w:t>房</w:t>
      </w:r>
      <w:r>
        <w:rPr>
          <w:rStyle w:val="8"/>
          <w:rFonts w:hint="eastAsia" w:ascii="Times New Roman" w:hAnsi="Times New Roman" w:eastAsia="仿宋_GB2312" w:cs="Times New Roman"/>
          <w:bCs/>
          <w:color w:val="auto"/>
          <w:sz w:val="32"/>
          <w:szCs w:val="32"/>
          <w:highlight w:val="none"/>
          <w:lang w:val="en-US" w:eastAsia="zh-CN"/>
        </w:rPr>
        <w:t>和</w:t>
      </w:r>
      <w:r>
        <w:rPr>
          <w:rStyle w:val="8"/>
          <w:rFonts w:hint="default" w:ascii="Times New Roman" w:hAnsi="Times New Roman" w:eastAsia="仿宋_GB2312" w:cs="Times New Roman"/>
          <w:bCs/>
          <w:color w:val="auto"/>
          <w:sz w:val="32"/>
          <w:szCs w:val="32"/>
          <w:highlight w:val="none"/>
        </w:rPr>
        <w:t>城乡建设厅</w:t>
      </w:r>
      <w:r>
        <w:rPr>
          <w:rStyle w:val="8"/>
          <w:rFonts w:hint="eastAsia" w:ascii="Times New Roman" w:hAnsi="Times New Roman" w:eastAsia="仿宋_GB2312" w:cs="Times New Roman"/>
          <w:bCs/>
          <w:color w:val="auto"/>
          <w:sz w:val="32"/>
          <w:szCs w:val="32"/>
          <w:highlight w:val="none"/>
          <w:lang w:eastAsia="zh-CN"/>
        </w:rPr>
        <w:t>（</w:t>
      </w:r>
      <w:r>
        <w:rPr>
          <w:rStyle w:val="8"/>
          <w:rFonts w:hint="eastAsia" w:ascii="Times New Roman" w:hAnsi="Times New Roman" w:eastAsia="仿宋_GB2312" w:cs="Times New Roman"/>
          <w:bCs/>
          <w:color w:val="auto"/>
          <w:sz w:val="32"/>
          <w:szCs w:val="32"/>
          <w:highlight w:val="none"/>
          <w:lang w:val="en-US" w:eastAsia="zh-CN"/>
        </w:rPr>
        <w:t>以下简称省住房城乡建设厅）</w:t>
      </w:r>
      <w:r>
        <w:rPr>
          <w:rStyle w:val="8"/>
          <w:rFonts w:hint="default" w:ascii="Times New Roman" w:hAnsi="Times New Roman" w:eastAsia="仿宋_GB2312" w:cs="Times New Roman"/>
          <w:bCs/>
          <w:color w:val="auto"/>
          <w:sz w:val="32"/>
          <w:szCs w:val="32"/>
          <w:highlight w:val="none"/>
        </w:rPr>
        <w:t>负责全省房地产中介机构信用评价</w:t>
      </w:r>
      <w:r>
        <w:rPr>
          <w:rStyle w:val="8"/>
          <w:rFonts w:hint="eastAsia" w:ascii="Times New Roman" w:hAnsi="Times New Roman" w:eastAsia="仿宋_GB2312" w:cs="Times New Roman"/>
          <w:bCs/>
          <w:color w:val="auto"/>
          <w:sz w:val="32"/>
          <w:szCs w:val="32"/>
          <w:highlight w:val="none"/>
          <w:lang w:eastAsia="zh-CN"/>
        </w:rPr>
        <w:t>和监督</w:t>
      </w:r>
      <w:r>
        <w:rPr>
          <w:rStyle w:val="8"/>
          <w:rFonts w:hint="default" w:ascii="Times New Roman" w:hAnsi="Times New Roman" w:eastAsia="仿宋_GB2312" w:cs="Times New Roman"/>
          <w:bCs/>
          <w:color w:val="auto"/>
          <w:sz w:val="32"/>
          <w:szCs w:val="32"/>
          <w:highlight w:val="none"/>
        </w:rPr>
        <w:t>管理</w:t>
      </w:r>
      <w:r>
        <w:rPr>
          <w:rStyle w:val="8"/>
          <w:rFonts w:hint="eastAsia" w:ascii="Times New Roman" w:hAnsi="Times New Roman" w:eastAsia="仿宋_GB2312" w:cs="Times New Roman"/>
          <w:bCs/>
          <w:color w:val="auto"/>
          <w:sz w:val="32"/>
          <w:szCs w:val="32"/>
          <w:highlight w:val="none"/>
          <w:lang w:eastAsia="zh-CN"/>
        </w:rPr>
        <w:t>工作</w:t>
      </w:r>
      <w:r>
        <w:rPr>
          <w:rStyle w:val="8"/>
          <w:rFonts w:hint="default" w:ascii="Times New Roman" w:hAnsi="Times New Roman" w:eastAsia="仿宋_GB2312" w:cs="Times New Roman"/>
          <w:bCs/>
          <w:color w:val="auto"/>
          <w:sz w:val="32"/>
          <w:szCs w:val="32"/>
          <w:highlight w:val="none"/>
        </w:rPr>
        <w:t>，搭建河南省</w:t>
      </w:r>
      <w:r>
        <w:rPr>
          <w:rStyle w:val="8"/>
          <w:rFonts w:hint="default" w:ascii="Times New Roman" w:hAnsi="Times New Roman" w:eastAsia="仿宋_GB2312" w:cs="Times New Roman"/>
          <w:b w:val="0"/>
          <w:bCs/>
          <w:color w:val="auto"/>
          <w:sz w:val="32"/>
          <w:szCs w:val="32"/>
          <w:highlight w:val="none"/>
        </w:rPr>
        <w:t>房地产中介机构信用管理平台</w:t>
      </w:r>
      <w:r>
        <w:rPr>
          <w:rStyle w:val="8"/>
          <w:rFonts w:hint="default" w:ascii="Times New Roman" w:hAnsi="Times New Roman" w:eastAsia="仿宋_GB2312" w:cs="Times New Roman"/>
          <w:bCs/>
          <w:color w:val="auto"/>
          <w:sz w:val="32"/>
          <w:szCs w:val="32"/>
          <w:highlight w:val="none"/>
        </w:rPr>
        <w:t>（以下简称省中介信用平台），制定信用评价指标体系、评分标准</w:t>
      </w:r>
      <w:r>
        <w:rPr>
          <w:rStyle w:val="8"/>
          <w:rFonts w:hint="eastAsia" w:ascii="Times New Roman" w:hAnsi="Times New Roman" w:eastAsia="仿宋_GB2312" w:cs="Times New Roman"/>
          <w:bCs/>
          <w:color w:val="auto"/>
          <w:sz w:val="32"/>
          <w:szCs w:val="32"/>
          <w:highlight w:val="none"/>
          <w:lang w:eastAsia="zh-CN"/>
        </w:rPr>
        <w:t>等信用评价管理规定，</w:t>
      </w:r>
      <w:r>
        <w:rPr>
          <w:rStyle w:val="8"/>
          <w:rFonts w:hint="default" w:ascii="Times New Roman" w:hAnsi="Times New Roman" w:eastAsia="仿宋_GB2312" w:cs="Times New Roman"/>
          <w:bCs/>
          <w:color w:val="auto"/>
          <w:sz w:val="32"/>
          <w:szCs w:val="32"/>
          <w:highlight w:val="none"/>
        </w:rPr>
        <w:t>统一汇集、发布信用评价结果。</w:t>
      </w:r>
    </w:p>
    <w:p w14:paraId="0A840D44">
      <w:pPr>
        <w:widowControl w:val="0"/>
        <w:numPr>
          <w:ilvl w:val="0"/>
          <w:numId w:val="0"/>
        </w:numPr>
        <w:autoSpaceDE/>
        <w:autoSpaceDN/>
        <w:adjustRightInd/>
        <w:snapToGrid/>
        <w:spacing w:line="546" w:lineRule="exact"/>
        <w:ind w:firstLine="614" w:firstLineChars="200"/>
        <w:jc w:val="both"/>
        <w:rPr>
          <w:rStyle w:val="8"/>
          <w:rFonts w:hint="default" w:ascii="Times New Roman" w:hAnsi="Times New Roman" w:eastAsia="仿宋_GB2312" w:cs="Times New Roman"/>
          <w:b/>
          <w:bCs w:val="0"/>
          <w:color w:val="auto"/>
          <w:sz w:val="32"/>
          <w:szCs w:val="32"/>
          <w:highlight w:val="none"/>
        </w:rPr>
      </w:pPr>
      <w:r>
        <w:rPr>
          <w:rStyle w:val="8"/>
          <w:rFonts w:hint="eastAsia" w:ascii="Times New Roman" w:hAnsi="Times New Roman" w:eastAsia="仿宋_GB2312" w:cs="Times New Roman"/>
          <w:bCs/>
          <w:color w:val="auto"/>
          <w:spacing w:val="-6"/>
          <w:sz w:val="32"/>
          <w:szCs w:val="32"/>
          <w:highlight w:val="none"/>
          <w:lang w:eastAsia="zh-CN"/>
        </w:rPr>
        <w:t>各市级（含省辖市、济源示范区、航空港区）</w:t>
      </w:r>
      <w:r>
        <w:rPr>
          <w:rStyle w:val="8"/>
          <w:rFonts w:hint="default" w:ascii="Times New Roman" w:hAnsi="Times New Roman" w:eastAsia="仿宋_GB2312" w:cs="Times New Roman"/>
          <w:bCs/>
          <w:color w:val="auto"/>
          <w:spacing w:val="-6"/>
          <w:sz w:val="32"/>
          <w:szCs w:val="32"/>
          <w:highlight w:val="none"/>
        </w:rPr>
        <w:t>房地产主管部门</w:t>
      </w:r>
      <w:r>
        <w:rPr>
          <w:rStyle w:val="8"/>
          <w:rFonts w:hint="eastAsia" w:ascii="Times New Roman" w:hAnsi="Times New Roman" w:eastAsia="仿宋_GB2312" w:cs="Times New Roman"/>
          <w:bCs/>
          <w:color w:val="auto"/>
          <w:spacing w:val="-6"/>
          <w:sz w:val="32"/>
          <w:szCs w:val="32"/>
          <w:highlight w:val="none"/>
          <w:lang w:eastAsia="zh-CN"/>
        </w:rPr>
        <w:t>负责</w:t>
      </w:r>
      <w:r>
        <w:rPr>
          <w:rStyle w:val="8"/>
          <w:rFonts w:hint="default" w:ascii="Times New Roman" w:hAnsi="Times New Roman" w:eastAsia="仿宋_GB2312" w:cs="Times New Roman"/>
          <w:bCs/>
          <w:color w:val="auto"/>
          <w:spacing w:val="-6"/>
          <w:sz w:val="32"/>
          <w:szCs w:val="32"/>
          <w:highlight w:val="none"/>
        </w:rPr>
        <w:t>本行政区</w:t>
      </w:r>
      <w:r>
        <w:rPr>
          <w:rStyle w:val="8"/>
          <w:rFonts w:hint="eastAsia" w:ascii="Times New Roman" w:hAnsi="Times New Roman" w:eastAsia="仿宋_GB2312" w:cs="Times New Roman"/>
          <w:bCs/>
          <w:color w:val="auto"/>
          <w:spacing w:val="-6"/>
          <w:sz w:val="32"/>
          <w:szCs w:val="32"/>
          <w:highlight w:val="none"/>
          <w:lang w:eastAsia="zh-CN"/>
        </w:rPr>
        <w:t>域</w:t>
      </w:r>
      <w:r>
        <w:rPr>
          <w:rStyle w:val="8"/>
          <w:rFonts w:hint="default" w:ascii="Times New Roman" w:hAnsi="Times New Roman" w:eastAsia="仿宋_GB2312" w:cs="Times New Roman"/>
          <w:bCs/>
          <w:color w:val="auto"/>
          <w:spacing w:val="-6"/>
          <w:sz w:val="32"/>
          <w:szCs w:val="32"/>
          <w:highlight w:val="none"/>
        </w:rPr>
        <w:t>内房地产中介机构信用评价</w:t>
      </w:r>
      <w:r>
        <w:rPr>
          <w:rStyle w:val="8"/>
          <w:rFonts w:hint="eastAsia" w:ascii="Times New Roman" w:hAnsi="Times New Roman" w:eastAsia="仿宋_GB2312" w:cs="Times New Roman"/>
          <w:bCs/>
          <w:color w:val="auto"/>
          <w:spacing w:val="-6"/>
          <w:sz w:val="32"/>
          <w:szCs w:val="32"/>
          <w:highlight w:val="none"/>
          <w:lang w:eastAsia="zh-CN"/>
        </w:rPr>
        <w:t>和监督</w:t>
      </w:r>
      <w:r>
        <w:rPr>
          <w:rStyle w:val="8"/>
          <w:rFonts w:hint="default" w:ascii="Times New Roman" w:hAnsi="Times New Roman" w:eastAsia="仿宋_GB2312" w:cs="Times New Roman"/>
          <w:bCs/>
          <w:color w:val="auto"/>
          <w:spacing w:val="-6"/>
          <w:sz w:val="32"/>
          <w:szCs w:val="32"/>
          <w:highlight w:val="none"/>
        </w:rPr>
        <w:t>管理工作。</w:t>
      </w:r>
    </w:p>
    <w:p w14:paraId="621D5AEC">
      <w:pPr>
        <w:widowControl w:val="0"/>
        <w:numPr>
          <w:ilvl w:val="0"/>
          <w:numId w:val="0"/>
        </w:numPr>
        <w:autoSpaceDE/>
        <w:autoSpaceDN/>
        <w:adjustRightInd/>
        <w:snapToGrid/>
        <w:spacing w:line="546" w:lineRule="exact"/>
        <w:ind w:firstLine="638" w:firstLineChars="200"/>
        <w:jc w:val="both"/>
        <w:rPr>
          <w:rStyle w:val="8"/>
          <w:rFonts w:hint="eastAsia" w:ascii="Times New Roman" w:hAnsi="Times New Roman" w:eastAsia="仿宋_GB2312" w:cs="Times New Roman"/>
          <w:bCs/>
          <w:color w:val="auto"/>
          <w:sz w:val="32"/>
          <w:szCs w:val="32"/>
          <w:highlight w:val="none"/>
          <w:lang w:eastAsia="zh-CN"/>
        </w:rPr>
      </w:pPr>
      <w:r>
        <w:rPr>
          <w:rStyle w:val="8"/>
          <w:rFonts w:hint="eastAsia" w:ascii="Times New Roman" w:hAnsi="Times New Roman" w:eastAsia="仿宋_GB2312" w:cs="Times New Roman"/>
          <w:bCs/>
          <w:color w:val="auto"/>
          <w:sz w:val="32"/>
          <w:szCs w:val="32"/>
          <w:highlight w:val="none"/>
          <w:lang w:eastAsia="zh-CN"/>
        </w:rPr>
        <w:t>各</w:t>
      </w:r>
      <w:r>
        <w:rPr>
          <w:rStyle w:val="8"/>
          <w:rFonts w:hint="default" w:ascii="Times New Roman" w:hAnsi="Times New Roman" w:eastAsia="仿宋_GB2312" w:cs="Times New Roman"/>
          <w:bCs/>
          <w:color w:val="auto"/>
          <w:sz w:val="32"/>
          <w:szCs w:val="32"/>
          <w:highlight w:val="none"/>
        </w:rPr>
        <w:t>县级</w:t>
      </w:r>
      <w:r>
        <w:rPr>
          <w:rStyle w:val="8"/>
          <w:rFonts w:hint="eastAsia" w:ascii="Times New Roman" w:hAnsi="Times New Roman" w:eastAsia="仿宋_GB2312" w:cs="Times New Roman"/>
          <w:bCs/>
          <w:color w:val="auto"/>
          <w:sz w:val="32"/>
          <w:szCs w:val="32"/>
          <w:highlight w:val="none"/>
          <w:lang w:eastAsia="zh-CN"/>
        </w:rPr>
        <w:t>（含县、市</w:t>
      </w:r>
      <w:r>
        <w:rPr>
          <w:rStyle w:val="8"/>
          <w:rFonts w:hint="eastAsia" w:ascii="Times New Roman" w:hAnsi="Times New Roman" w:eastAsia="仿宋_GB2312" w:cs="Times New Roman"/>
          <w:bCs/>
          <w:color w:val="auto"/>
          <w:sz w:val="32"/>
          <w:szCs w:val="32"/>
          <w:highlight w:val="none"/>
          <w:lang w:val="en-US" w:eastAsia="zh-CN"/>
        </w:rPr>
        <w:t>辖</w:t>
      </w:r>
      <w:r>
        <w:rPr>
          <w:rStyle w:val="8"/>
          <w:rFonts w:hint="eastAsia" w:ascii="Times New Roman" w:hAnsi="Times New Roman" w:eastAsia="仿宋_GB2312" w:cs="Times New Roman"/>
          <w:bCs/>
          <w:color w:val="auto"/>
          <w:sz w:val="32"/>
          <w:szCs w:val="32"/>
          <w:highlight w:val="none"/>
          <w:lang w:eastAsia="zh-CN"/>
        </w:rPr>
        <w:t>区、县级市）</w:t>
      </w:r>
      <w:r>
        <w:rPr>
          <w:rStyle w:val="8"/>
          <w:rFonts w:hint="default" w:ascii="Times New Roman" w:hAnsi="Times New Roman" w:eastAsia="仿宋_GB2312" w:cs="Times New Roman"/>
          <w:bCs/>
          <w:color w:val="auto"/>
          <w:sz w:val="32"/>
          <w:szCs w:val="32"/>
          <w:highlight w:val="none"/>
        </w:rPr>
        <w:t>房地产主管部门负责本行政区</w:t>
      </w:r>
      <w:r>
        <w:rPr>
          <w:rStyle w:val="8"/>
          <w:rFonts w:hint="eastAsia" w:ascii="Times New Roman" w:hAnsi="Times New Roman" w:eastAsia="仿宋_GB2312" w:cs="Times New Roman"/>
          <w:bCs/>
          <w:color w:val="auto"/>
          <w:sz w:val="32"/>
          <w:szCs w:val="32"/>
          <w:highlight w:val="none"/>
          <w:lang w:eastAsia="zh-CN"/>
        </w:rPr>
        <w:t>域</w:t>
      </w:r>
      <w:r>
        <w:rPr>
          <w:rStyle w:val="8"/>
          <w:rFonts w:hint="default" w:ascii="Times New Roman" w:hAnsi="Times New Roman" w:eastAsia="仿宋_GB2312" w:cs="Times New Roman"/>
          <w:bCs/>
          <w:color w:val="auto"/>
          <w:sz w:val="32"/>
          <w:szCs w:val="32"/>
          <w:highlight w:val="none"/>
        </w:rPr>
        <w:t>内房地产中介机构信用信息的采集</w:t>
      </w:r>
      <w:r>
        <w:rPr>
          <w:rStyle w:val="8"/>
          <w:rFonts w:hint="eastAsia" w:ascii="Times New Roman" w:hAnsi="Times New Roman" w:eastAsia="仿宋_GB2312" w:cs="Times New Roman"/>
          <w:bCs/>
          <w:color w:val="auto"/>
          <w:sz w:val="32"/>
          <w:szCs w:val="32"/>
          <w:highlight w:val="none"/>
          <w:lang w:eastAsia="zh-CN"/>
        </w:rPr>
        <w:t>、审核、录入、使用等</w:t>
      </w:r>
      <w:r>
        <w:rPr>
          <w:rStyle w:val="8"/>
          <w:rFonts w:hint="default" w:ascii="Times New Roman" w:hAnsi="Times New Roman" w:eastAsia="仿宋_GB2312" w:cs="Times New Roman"/>
          <w:bCs/>
          <w:color w:val="auto"/>
          <w:sz w:val="32"/>
          <w:szCs w:val="32"/>
          <w:highlight w:val="none"/>
        </w:rPr>
        <w:t>信用评价</w:t>
      </w:r>
      <w:r>
        <w:rPr>
          <w:rStyle w:val="8"/>
          <w:rFonts w:hint="eastAsia" w:ascii="Times New Roman" w:hAnsi="Times New Roman" w:eastAsia="仿宋_GB2312" w:cs="Times New Roman"/>
          <w:bCs/>
          <w:color w:val="auto"/>
          <w:sz w:val="32"/>
          <w:szCs w:val="32"/>
          <w:highlight w:val="none"/>
          <w:lang w:eastAsia="zh-CN"/>
        </w:rPr>
        <w:t>有关工作及其监督</w:t>
      </w:r>
      <w:r>
        <w:rPr>
          <w:rStyle w:val="8"/>
          <w:rFonts w:hint="default" w:ascii="Times New Roman" w:hAnsi="Times New Roman" w:eastAsia="仿宋_GB2312" w:cs="Times New Roman"/>
          <w:bCs/>
          <w:color w:val="auto"/>
          <w:sz w:val="32"/>
          <w:szCs w:val="32"/>
          <w:highlight w:val="none"/>
        </w:rPr>
        <w:t>管理</w:t>
      </w:r>
      <w:r>
        <w:rPr>
          <w:rStyle w:val="8"/>
          <w:rFonts w:hint="eastAsia" w:ascii="Times New Roman" w:hAnsi="Times New Roman" w:eastAsia="仿宋_GB2312" w:cs="Times New Roman"/>
          <w:bCs/>
          <w:color w:val="auto"/>
          <w:sz w:val="32"/>
          <w:szCs w:val="32"/>
          <w:highlight w:val="none"/>
          <w:lang w:eastAsia="zh-CN"/>
        </w:rPr>
        <w:t>。</w:t>
      </w:r>
    </w:p>
    <w:p w14:paraId="52CD9E19">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第六条</w:t>
      </w:r>
      <w:r>
        <w:rPr>
          <w:rFonts w:hint="eastAsia" w:ascii="Times New Roman" w:hAnsi="Times New Roman" w:eastAsia="仿宋_GB2312" w:cs="Times New Roman"/>
          <w:b/>
          <w:bCs/>
          <w:color w:val="auto"/>
          <w:sz w:val="32"/>
          <w:szCs w:val="32"/>
          <w:highlight w:val="none"/>
          <w:lang w:val="en-US" w:eastAsia="zh-CN" w:bidi="ar-SA"/>
        </w:rPr>
        <w:t xml:space="preserve"> </w:t>
      </w:r>
      <w:r>
        <w:rPr>
          <w:rStyle w:val="8"/>
          <w:rFonts w:hint="eastAsia" w:ascii="Times New Roman" w:hAnsi="Times New Roman" w:eastAsia="仿宋_GB2312"/>
          <w:bCs/>
          <w:color w:val="auto"/>
          <w:sz w:val="32"/>
          <w:szCs w:val="32"/>
          <w:highlight w:val="none"/>
          <w:lang w:eastAsia="zh-CN"/>
        </w:rPr>
        <w:t>县</w:t>
      </w:r>
      <w:r>
        <w:rPr>
          <w:rStyle w:val="8"/>
          <w:rFonts w:hint="default" w:ascii="Times New Roman" w:hAnsi="Times New Roman" w:eastAsia="仿宋_GB2312" w:cs="Times New Roman"/>
          <w:bCs/>
          <w:color w:val="auto"/>
          <w:sz w:val="32"/>
          <w:szCs w:val="32"/>
          <w:highlight w:val="none"/>
          <w:lang w:eastAsia="zh-CN"/>
        </w:rPr>
        <w:t>级</w:t>
      </w:r>
      <w:r>
        <w:rPr>
          <w:rStyle w:val="8"/>
          <w:rFonts w:hint="eastAsia" w:ascii="Times New Roman" w:hAnsi="Times New Roman" w:eastAsia="仿宋_GB2312" w:cs="Times New Roman"/>
          <w:bCs/>
          <w:color w:val="auto"/>
          <w:sz w:val="32"/>
          <w:szCs w:val="32"/>
          <w:highlight w:val="none"/>
          <w:lang w:eastAsia="zh-CN"/>
        </w:rPr>
        <w:t>以上</w:t>
      </w:r>
      <w:r>
        <w:rPr>
          <w:rStyle w:val="8"/>
          <w:rFonts w:hint="default" w:ascii="Times New Roman" w:hAnsi="Times New Roman" w:eastAsia="仿宋_GB2312" w:cs="Times New Roman"/>
          <w:bCs/>
          <w:color w:val="auto"/>
          <w:sz w:val="32"/>
          <w:szCs w:val="32"/>
          <w:highlight w:val="none"/>
          <w:lang w:eastAsia="zh-CN"/>
        </w:rPr>
        <w:t>房地产主管部门要加强与</w:t>
      </w:r>
      <w:r>
        <w:rPr>
          <w:rStyle w:val="8"/>
          <w:rFonts w:hint="default" w:ascii="Times New Roman" w:hAnsi="Times New Roman" w:eastAsia="仿宋_GB2312" w:cs="Times New Roman"/>
          <w:bCs/>
          <w:color w:val="auto"/>
          <w:sz w:val="32"/>
          <w:szCs w:val="32"/>
          <w:highlight w:val="none"/>
        </w:rPr>
        <w:t>发展改革、人力资源社会保障、自然资源、市场监管、金融监管、税务、网信、通信管理</w:t>
      </w:r>
      <w:r>
        <w:rPr>
          <w:rStyle w:val="8"/>
          <w:rFonts w:hint="default" w:ascii="Times New Roman" w:hAnsi="Times New Roman" w:eastAsia="仿宋_GB2312" w:cs="Times New Roman"/>
          <w:bCs/>
          <w:color w:val="auto"/>
          <w:sz w:val="32"/>
          <w:szCs w:val="32"/>
          <w:highlight w:val="none"/>
          <w:lang w:eastAsia="zh-CN"/>
        </w:rPr>
        <w:t>、</w:t>
      </w:r>
      <w:r>
        <w:rPr>
          <w:rStyle w:val="8"/>
          <w:rFonts w:hint="default" w:ascii="Times New Roman" w:hAnsi="Times New Roman" w:eastAsia="仿宋_GB2312" w:cs="Times New Roman"/>
          <w:bCs/>
          <w:color w:val="auto"/>
          <w:sz w:val="32"/>
          <w:szCs w:val="32"/>
          <w:highlight w:val="none"/>
        </w:rPr>
        <w:t>信访、人民银行</w:t>
      </w:r>
      <w:r>
        <w:rPr>
          <w:rStyle w:val="8"/>
          <w:rFonts w:hint="default" w:ascii="Times New Roman" w:hAnsi="Times New Roman" w:eastAsia="仿宋_GB2312" w:cs="Times New Roman"/>
          <w:bCs/>
          <w:color w:val="auto"/>
          <w:sz w:val="32"/>
          <w:szCs w:val="32"/>
          <w:highlight w:val="none"/>
          <w:lang w:eastAsia="zh-CN"/>
        </w:rPr>
        <w:t>和</w:t>
      </w:r>
      <w:r>
        <w:rPr>
          <w:rStyle w:val="8"/>
          <w:rFonts w:hint="default" w:ascii="Times New Roman" w:hAnsi="Times New Roman" w:eastAsia="仿宋_GB2312" w:cs="Times New Roman"/>
          <w:bCs/>
          <w:color w:val="auto"/>
          <w:sz w:val="32"/>
          <w:szCs w:val="32"/>
          <w:highlight w:val="none"/>
        </w:rPr>
        <w:t>法院等部门</w:t>
      </w:r>
      <w:r>
        <w:rPr>
          <w:rStyle w:val="8"/>
          <w:rFonts w:hint="default" w:ascii="Times New Roman" w:hAnsi="Times New Roman" w:eastAsia="仿宋_GB2312" w:cs="Times New Roman"/>
          <w:bCs/>
          <w:color w:val="auto"/>
          <w:sz w:val="32"/>
          <w:szCs w:val="32"/>
          <w:highlight w:val="none"/>
          <w:lang w:eastAsia="zh-CN"/>
        </w:rPr>
        <w:t>信用评价工作</w:t>
      </w:r>
      <w:r>
        <w:rPr>
          <w:rStyle w:val="8"/>
          <w:rFonts w:hint="default" w:ascii="Times New Roman" w:hAnsi="Times New Roman" w:eastAsia="仿宋_GB2312" w:cs="Times New Roman"/>
          <w:bCs/>
          <w:color w:val="auto"/>
          <w:sz w:val="32"/>
          <w:szCs w:val="32"/>
          <w:highlight w:val="none"/>
          <w:lang w:val="en-US" w:eastAsia="zh-CN"/>
        </w:rPr>
        <w:t>协作</w:t>
      </w:r>
      <w:r>
        <w:rPr>
          <w:rStyle w:val="8"/>
          <w:rFonts w:hint="default" w:ascii="Times New Roman" w:hAnsi="Times New Roman" w:eastAsia="仿宋_GB2312" w:cs="Times New Roman"/>
          <w:bCs/>
          <w:color w:val="auto"/>
          <w:sz w:val="32"/>
          <w:szCs w:val="32"/>
          <w:highlight w:val="none"/>
          <w:lang w:eastAsia="zh-CN"/>
        </w:rPr>
        <w:t>，推动实现市场主体信用</w:t>
      </w:r>
      <w:r>
        <w:rPr>
          <w:rStyle w:val="8"/>
          <w:rFonts w:hint="default" w:ascii="Times New Roman" w:hAnsi="Times New Roman" w:eastAsia="仿宋_GB2312" w:cs="Times New Roman"/>
          <w:bCs/>
          <w:color w:val="auto"/>
          <w:sz w:val="32"/>
          <w:szCs w:val="32"/>
          <w:highlight w:val="none"/>
        </w:rPr>
        <w:t>信息</w:t>
      </w:r>
      <w:r>
        <w:rPr>
          <w:rStyle w:val="8"/>
          <w:rFonts w:hint="default" w:ascii="Times New Roman" w:hAnsi="Times New Roman" w:eastAsia="仿宋_GB2312" w:cs="Times New Roman"/>
          <w:bCs/>
          <w:color w:val="auto"/>
          <w:sz w:val="32"/>
          <w:szCs w:val="32"/>
          <w:highlight w:val="none"/>
          <w:lang w:val="en-US" w:eastAsia="zh-CN"/>
        </w:rPr>
        <w:t>共享</w:t>
      </w:r>
      <w:r>
        <w:rPr>
          <w:rStyle w:val="8"/>
          <w:rFonts w:hint="default" w:ascii="Times New Roman" w:hAnsi="Times New Roman" w:eastAsia="仿宋_GB2312" w:cs="Times New Roman"/>
          <w:bCs/>
          <w:color w:val="auto"/>
          <w:sz w:val="32"/>
          <w:szCs w:val="32"/>
          <w:highlight w:val="none"/>
        </w:rPr>
        <w:t>，</w:t>
      </w:r>
      <w:r>
        <w:rPr>
          <w:rStyle w:val="8"/>
          <w:rFonts w:hint="eastAsia" w:ascii="Times New Roman" w:hAnsi="Times New Roman" w:eastAsia="仿宋_GB2312" w:cs="Times New Roman"/>
          <w:bCs/>
          <w:color w:val="auto"/>
          <w:sz w:val="32"/>
          <w:szCs w:val="32"/>
          <w:highlight w:val="none"/>
          <w:lang w:val="en-US" w:eastAsia="zh-CN"/>
        </w:rPr>
        <w:t>依法</w:t>
      </w:r>
      <w:r>
        <w:rPr>
          <w:rStyle w:val="8"/>
          <w:rFonts w:hint="default" w:ascii="Times New Roman" w:hAnsi="Times New Roman" w:eastAsia="仿宋_GB2312" w:cs="Times New Roman"/>
          <w:bCs/>
          <w:color w:val="auto"/>
          <w:sz w:val="32"/>
          <w:szCs w:val="32"/>
          <w:highlight w:val="none"/>
          <w:lang w:val="en-US" w:eastAsia="zh-CN"/>
        </w:rPr>
        <w:t>实施守信联合激励和失信联合惩戒。</w:t>
      </w:r>
    </w:p>
    <w:p w14:paraId="58FFBD13">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第七条</w:t>
      </w:r>
      <w:r>
        <w:rPr>
          <w:rFonts w:hint="eastAsia" w:ascii="Times New Roman" w:hAnsi="Times New Roman" w:eastAsia="仿宋_GB2312" w:cs="Times New Roman"/>
          <w:b/>
          <w:bCs/>
          <w:color w:val="auto"/>
          <w:sz w:val="32"/>
          <w:szCs w:val="32"/>
          <w:highlight w:val="none"/>
          <w:lang w:val="en-US" w:eastAsia="zh-CN" w:bidi="ar-SA"/>
        </w:rPr>
        <w:t xml:space="preserve"> </w:t>
      </w:r>
      <w:r>
        <w:rPr>
          <w:rStyle w:val="8"/>
          <w:rFonts w:hint="eastAsia" w:ascii="Times New Roman" w:hAnsi="Times New Roman" w:eastAsia="仿宋_GB2312" w:cs="Times New Roman"/>
          <w:bCs/>
          <w:color w:val="auto"/>
          <w:sz w:val="32"/>
          <w:szCs w:val="32"/>
          <w:highlight w:val="none"/>
          <w:lang w:val="en-US" w:eastAsia="zh-CN"/>
        </w:rPr>
        <w:t>房地产中介</w:t>
      </w:r>
      <w:r>
        <w:rPr>
          <w:rStyle w:val="8"/>
          <w:rFonts w:hint="eastAsia" w:ascii="Times New Roman" w:hAnsi="Times New Roman" w:eastAsia="仿宋_GB2312" w:cs="Times New Roman"/>
          <w:bCs/>
          <w:color w:val="auto"/>
          <w:sz w:val="32"/>
          <w:szCs w:val="32"/>
          <w:highlight w:val="none"/>
          <w:lang w:eastAsia="zh-CN"/>
        </w:rPr>
        <w:t>行业组织（</w:t>
      </w:r>
      <w:r>
        <w:rPr>
          <w:rStyle w:val="8"/>
          <w:rFonts w:hint="eastAsia" w:ascii="Times New Roman" w:hAnsi="Times New Roman" w:eastAsia="仿宋_GB2312" w:cs="Times New Roman"/>
          <w:bCs/>
          <w:color w:val="auto"/>
          <w:sz w:val="32"/>
          <w:szCs w:val="32"/>
          <w:highlight w:val="none"/>
          <w:lang w:val="en-US" w:eastAsia="zh-CN"/>
        </w:rPr>
        <w:t>以下简称行业组织</w:t>
      </w:r>
      <w:r>
        <w:rPr>
          <w:rStyle w:val="8"/>
          <w:rFonts w:hint="eastAsia" w:ascii="Times New Roman" w:hAnsi="Times New Roman" w:eastAsia="仿宋_GB2312" w:cs="Times New Roman"/>
          <w:bCs/>
          <w:color w:val="auto"/>
          <w:sz w:val="32"/>
          <w:szCs w:val="32"/>
          <w:highlight w:val="none"/>
          <w:lang w:eastAsia="zh-CN"/>
        </w:rPr>
        <w:t>）应</w:t>
      </w:r>
      <w:r>
        <w:rPr>
          <w:rStyle w:val="8"/>
          <w:rFonts w:hint="default" w:ascii="Times New Roman" w:hAnsi="Times New Roman" w:eastAsia="仿宋_GB2312" w:cs="Times New Roman"/>
          <w:bCs/>
          <w:color w:val="auto"/>
          <w:sz w:val="32"/>
          <w:szCs w:val="32"/>
          <w:highlight w:val="none"/>
        </w:rPr>
        <w:t>加强自身信用</w:t>
      </w:r>
      <w:r>
        <w:rPr>
          <w:rStyle w:val="8"/>
          <w:rFonts w:hint="eastAsia" w:ascii="Times New Roman" w:hAnsi="Times New Roman" w:eastAsia="仿宋_GB2312" w:cs="Times New Roman"/>
          <w:bCs/>
          <w:color w:val="auto"/>
          <w:sz w:val="32"/>
          <w:szCs w:val="32"/>
          <w:highlight w:val="none"/>
          <w:lang w:eastAsia="zh-CN"/>
        </w:rPr>
        <w:t>管理</w:t>
      </w:r>
      <w:r>
        <w:rPr>
          <w:rStyle w:val="8"/>
          <w:rFonts w:hint="default" w:ascii="Times New Roman" w:hAnsi="Times New Roman" w:eastAsia="仿宋_GB2312" w:cs="Times New Roman"/>
          <w:bCs/>
          <w:color w:val="auto"/>
          <w:sz w:val="32"/>
          <w:szCs w:val="32"/>
          <w:highlight w:val="none"/>
        </w:rPr>
        <w:t>，</w:t>
      </w:r>
      <w:r>
        <w:rPr>
          <w:rStyle w:val="8"/>
          <w:rFonts w:hint="eastAsia" w:ascii="Times New Roman" w:hAnsi="Times New Roman" w:eastAsia="仿宋_GB2312" w:cs="Times New Roman"/>
          <w:bCs/>
          <w:color w:val="auto"/>
          <w:sz w:val="32"/>
          <w:szCs w:val="32"/>
          <w:highlight w:val="none"/>
          <w:lang w:eastAsia="zh-CN"/>
        </w:rPr>
        <w:t>遵守法律法规、规章、行业规约和职业道德准则，积极配合房地产主管部门做好行业</w:t>
      </w:r>
      <w:r>
        <w:rPr>
          <w:rStyle w:val="8"/>
          <w:rFonts w:hint="default" w:ascii="Times New Roman" w:hAnsi="Times New Roman" w:eastAsia="仿宋_GB2312" w:cs="Times New Roman"/>
          <w:bCs/>
          <w:color w:val="auto"/>
          <w:sz w:val="32"/>
          <w:szCs w:val="32"/>
          <w:highlight w:val="none"/>
        </w:rPr>
        <w:t>信用建设</w:t>
      </w:r>
      <w:r>
        <w:rPr>
          <w:rStyle w:val="8"/>
          <w:rFonts w:hint="eastAsia" w:ascii="Times New Roman" w:hAnsi="Times New Roman" w:eastAsia="仿宋_GB2312" w:cs="Times New Roman"/>
          <w:bCs/>
          <w:color w:val="auto"/>
          <w:sz w:val="32"/>
          <w:szCs w:val="32"/>
          <w:highlight w:val="none"/>
          <w:lang w:eastAsia="zh-CN"/>
        </w:rPr>
        <w:t>，</w:t>
      </w:r>
      <w:r>
        <w:rPr>
          <w:rStyle w:val="8"/>
          <w:rFonts w:hint="default" w:ascii="Times New Roman" w:hAnsi="Times New Roman" w:eastAsia="仿宋_GB2312" w:cs="Times New Roman"/>
          <w:bCs/>
          <w:color w:val="auto"/>
          <w:sz w:val="32"/>
          <w:szCs w:val="32"/>
          <w:highlight w:val="none"/>
        </w:rPr>
        <w:t>承担社会责任。</w:t>
      </w:r>
    </w:p>
    <w:p w14:paraId="5D2B816B">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第八条</w:t>
      </w:r>
      <w:r>
        <w:rPr>
          <w:rFonts w:hint="eastAsia" w:ascii="Times New Roman" w:hAnsi="Times New Roman" w:eastAsia="仿宋_GB2312" w:cs="Times New Roman"/>
          <w:b/>
          <w:bCs/>
          <w:color w:val="auto"/>
          <w:sz w:val="32"/>
          <w:szCs w:val="32"/>
          <w:highlight w:val="none"/>
          <w:lang w:val="en-US" w:eastAsia="zh-CN" w:bidi="ar-SA"/>
        </w:rPr>
        <w:t xml:space="preserve"> </w:t>
      </w:r>
      <w:r>
        <w:rPr>
          <w:rStyle w:val="8"/>
          <w:rFonts w:hint="default" w:ascii="Times New Roman" w:hAnsi="Times New Roman" w:eastAsia="仿宋_GB2312" w:cs="Times New Roman"/>
          <w:bCs/>
          <w:color w:val="auto"/>
          <w:sz w:val="32"/>
          <w:szCs w:val="32"/>
          <w:highlight w:val="none"/>
        </w:rPr>
        <w:t>各级房地产主管部门要加强组织保障，建立健全</w:t>
      </w:r>
      <w:r>
        <w:rPr>
          <w:rStyle w:val="8"/>
          <w:rFonts w:hint="default" w:ascii="Times New Roman" w:hAnsi="Times New Roman" w:eastAsia="仿宋_GB2312" w:cs="Times New Roman"/>
          <w:bCs/>
          <w:color w:val="auto"/>
          <w:sz w:val="32"/>
          <w:szCs w:val="32"/>
          <w:highlight w:val="none"/>
          <w:lang w:val="en-US" w:eastAsia="zh-CN"/>
        </w:rPr>
        <w:t>信用</w:t>
      </w:r>
      <w:r>
        <w:rPr>
          <w:rStyle w:val="8"/>
          <w:rFonts w:hint="default" w:ascii="Times New Roman" w:hAnsi="Times New Roman" w:eastAsia="仿宋_GB2312" w:cs="Times New Roman"/>
          <w:bCs/>
          <w:color w:val="auto"/>
          <w:sz w:val="32"/>
          <w:szCs w:val="32"/>
          <w:highlight w:val="none"/>
        </w:rPr>
        <w:t>评价管理机制，明确专人负责信用评价日常工作。</w:t>
      </w:r>
    </w:p>
    <w:p w14:paraId="79E8F771">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第二章 信用信息构成和采集</w:t>
      </w:r>
    </w:p>
    <w:p w14:paraId="16FCCFF9">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第九条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房地产中介机构信用信息由基本信用信息、良好信用信息、不良信用信息构成。</w:t>
      </w:r>
    </w:p>
    <w:p w14:paraId="5E1230B5">
      <w:pPr>
        <w:widowControl w:val="0"/>
        <w:autoSpaceDE/>
        <w:autoSpaceDN/>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基本信用信息</w:t>
      </w:r>
      <w:r>
        <w:rPr>
          <w:rFonts w:hint="default" w:ascii="Times New Roman" w:hAnsi="Times New Roman" w:eastAsia="仿宋_GB2312" w:cs="Times New Roman"/>
          <w:color w:val="auto"/>
          <w:sz w:val="32"/>
          <w:szCs w:val="32"/>
          <w:highlight w:val="none"/>
          <w:lang w:val="en-US" w:eastAsia="zh-CN"/>
        </w:rPr>
        <w:t>是指</w:t>
      </w:r>
      <w:r>
        <w:rPr>
          <w:rFonts w:hint="default" w:ascii="Times New Roman" w:hAnsi="Times New Roman" w:eastAsia="仿宋_GB2312" w:cs="Times New Roman"/>
          <w:color w:val="auto"/>
          <w:sz w:val="32"/>
          <w:szCs w:val="32"/>
          <w:highlight w:val="none"/>
        </w:rPr>
        <w:t>注册登记</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机构</w:t>
      </w:r>
      <w:r>
        <w:rPr>
          <w:rFonts w:hint="default" w:ascii="Times New Roman" w:hAnsi="Times New Roman" w:eastAsia="仿宋_GB2312" w:cs="Times New Roman"/>
          <w:color w:val="auto"/>
          <w:sz w:val="32"/>
          <w:szCs w:val="32"/>
          <w:highlight w:val="none"/>
        </w:rPr>
        <w:t>备案</w:t>
      </w:r>
      <w:r>
        <w:rPr>
          <w:rFonts w:hint="default" w:ascii="Times New Roman" w:hAnsi="Times New Roman" w:eastAsia="仿宋_GB2312" w:cs="Times New Roman"/>
          <w:color w:val="auto"/>
          <w:sz w:val="32"/>
          <w:szCs w:val="32"/>
          <w:highlight w:val="none"/>
          <w:lang w:val="en-US" w:eastAsia="zh-CN"/>
        </w:rPr>
        <w:t>等信息</w:t>
      </w:r>
      <w:r>
        <w:rPr>
          <w:rFonts w:hint="default" w:ascii="Times New Roman" w:hAnsi="Times New Roman" w:eastAsia="仿宋_GB2312" w:cs="Times New Roman"/>
          <w:color w:val="auto"/>
          <w:sz w:val="32"/>
          <w:szCs w:val="32"/>
          <w:highlight w:val="none"/>
        </w:rPr>
        <w:t>。</w:t>
      </w:r>
    </w:p>
    <w:p w14:paraId="5CC1B453">
      <w:pPr>
        <w:widowControl w:val="0"/>
        <w:autoSpaceDE/>
        <w:autoSpaceDN/>
        <w:spacing w:line="546" w:lineRule="exact"/>
        <w:ind w:firstLine="638" w:firstLineChars="200"/>
        <w:jc w:val="both"/>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良好信用信息是指房地产中介机构及其从业人员在房地产中介服务和社会活动中受到党政机关、群团组织、行业组织表彰奖励（表扬）和对行业发展具有正向激励作用的认定评定，以及履行社会责任等产生的信用信息。有关表彰奖励（表扬）和认定评定应符合国家和本省相关政策规定。</w:t>
      </w:r>
    </w:p>
    <w:p w14:paraId="04556D8D">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不良信用信息是指房地产中介机构及其从业人员在从事房地产中介服务活动中，违反有关法律、法规、规章</w:t>
      </w:r>
      <w:r>
        <w:rPr>
          <w:rFonts w:hint="default" w:ascii="Times New Roman" w:hAnsi="Times New Roman" w:eastAsia="仿宋_GB2312" w:cs="Times New Roman"/>
          <w:strike w:val="0"/>
          <w:color w:val="auto"/>
          <w:sz w:val="32"/>
          <w:szCs w:val="32"/>
          <w:highlight w:val="none"/>
        </w:rPr>
        <w:t>、规范性文件、强制性标准或执业行为规范</w:t>
      </w:r>
      <w:r>
        <w:rPr>
          <w:rFonts w:hint="default" w:ascii="Times New Roman" w:hAnsi="Times New Roman" w:eastAsia="仿宋_GB2312" w:cs="Times New Roman"/>
          <w:color w:val="auto"/>
          <w:sz w:val="32"/>
          <w:szCs w:val="32"/>
          <w:highlight w:val="none"/>
        </w:rPr>
        <w:t>等产生的信用信息，分为A类不良信用信息、B类不良信用信息和C类不良信用信息三种类型。A类不良信用信息是指房地产中介机构及从业人员违规</w:t>
      </w:r>
      <w:r>
        <w:rPr>
          <w:rFonts w:hint="eastAsia" w:ascii="Times New Roman" w:hAnsi="Times New Roman" w:eastAsia="仿宋_GB2312" w:cs="Times New Roman"/>
          <w:color w:val="auto"/>
          <w:sz w:val="32"/>
          <w:szCs w:val="32"/>
          <w:highlight w:val="none"/>
          <w:lang w:eastAsia="zh-CN"/>
        </w:rPr>
        <w:t>经营或</w:t>
      </w:r>
      <w:r>
        <w:rPr>
          <w:rFonts w:hint="default" w:ascii="Times New Roman" w:hAnsi="Times New Roman" w:eastAsia="仿宋_GB2312" w:cs="Times New Roman"/>
          <w:color w:val="auto"/>
          <w:sz w:val="32"/>
          <w:szCs w:val="32"/>
          <w:highlight w:val="none"/>
        </w:rPr>
        <w:t>执业，被行政主管部门责令限期</w:t>
      </w:r>
      <w:r>
        <w:rPr>
          <w:rFonts w:hint="eastAsia" w:ascii="Times New Roman" w:hAnsi="Times New Roman" w:eastAsia="仿宋_GB2312" w:cs="Times New Roman"/>
          <w:color w:val="auto"/>
          <w:sz w:val="32"/>
          <w:szCs w:val="32"/>
          <w:highlight w:val="none"/>
          <w:lang w:eastAsia="zh-CN"/>
        </w:rPr>
        <w:t>改正</w:t>
      </w:r>
      <w:r>
        <w:rPr>
          <w:rFonts w:hint="default" w:ascii="Times New Roman" w:hAnsi="Times New Roman" w:eastAsia="仿宋_GB2312" w:cs="Times New Roman"/>
          <w:color w:val="auto"/>
          <w:sz w:val="32"/>
          <w:szCs w:val="32"/>
          <w:highlight w:val="none"/>
        </w:rPr>
        <w:t>（未给予行政处罚）或行业自律惩戒而产生的不良信用信息；B类不良信用信息是指房地产中介机构及从业人员受到行政处罚而产生的不良信用信息</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C类不良信用信息是指房地产中介机构发生严重危害人民群众财产安全、严重破坏市场公平竞争秩序和社会正常秩序，拒不履行生效法律文书、严重影响司法机关和行政机关公信力等严重违法失信行为而产生的不良信用信息。</w:t>
      </w:r>
    </w:p>
    <w:p w14:paraId="4D6AF219">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信用信息采集</w:t>
      </w:r>
      <w:r>
        <w:rPr>
          <w:rFonts w:hint="default" w:ascii="Times New Roman" w:hAnsi="Times New Roman" w:eastAsia="仿宋_GB2312" w:cs="Times New Roman"/>
          <w:color w:val="auto"/>
          <w:sz w:val="32"/>
          <w:szCs w:val="32"/>
          <w:highlight w:val="none"/>
          <w:lang w:eastAsia="zh-CN"/>
        </w:rPr>
        <w:t>遵循</w:t>
      </w:r>
      <w:r>
        <w:rPr>
          <w:rFonts w:hint="default" w:ascii="Times New Roman" w:hAnsi="Times New Roman" w:eastAsia="仿宋_GB2312" w:cs="Times New Roman"/>
          <w:color w:val="auto"/>
          <w:sz w:val="32"/>
          <w:szCs w:val="32"/>
          <w:highlight w:val="none"/>
        </w:rPr>
        <w:t>“谁采集、谁负责</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谁提供、谁负责”的原则，</w:t>
      </w:r>
      <w:r>
        <w:rPr>
          <w:rFonts w:hint="default" w:ascii="Times New Roman" w:hAnsi="Times New Roman" w:eastAsia="仿宋_GB2312" w:cs="Times New Roman"/>
          <w:color w:val="auto"/>
          <w:sz w:val="32"/>
          <w:szCs w:val="32"/>
          <w:highlight w:val="none"/>
          <w:lang w:eastAsia="zh-CN"/>
        </w:rPr>
        <w:t>按照部门采集、分级实施的方式进行。</w:t>
      </w:r>
    </w:p>
    <w:p w14:paraId="5BCE61AE">
      <w:pPr>
        <w:widowControl w:val="0"/>
        <w:numPr>
          <w:ilvl w:val="0"/>
          <w:numId w:val="0"/>
        </w:numPr>
        <w:overflowPunct/>
        <w:autoSpaceDE/>
        <w:autoSpaceDN/>
        <w:adjustRightInd/>
        <w:snapToGrid/>
        <w:spacing w:line="546" w:lineRule="exact"/>
        <w:ind w:firstLine="619" w:firstLineChars="0"/>
        <w:jc w:val="both"/>
        <w:textAlignment w:val="auto"/>
        <w:rPr>
          <w:rFonts w:hint="eastAsia" w:ascii="Times New Roman" w:hAnsi="Times New Roman" w:eastAsia="仿宋" w:cs="Times New Roman"/>
          <w:color w:val="auto"/>
          <w:spacing w:val="-6"/>
          <w:sz w:val="32"/>
          <w:szCs w:val="32"/>
          <w:highlight w:val="none"/>
          <w:lang w:eastAsia="zh-CN"/>
        </w:rPr>
      </w:pPr>
      <w:r>
        <w:rPr>
          <w:rFonts w:hint="default" w:ascii="Times New Roman" w:hAnsi="Times New Roman" w:eastAsia="仿宋_GB2312" w:cs="Times New Roman"/>
          <w:color w:val="auto"/>
          <w:spacing w:val="-6"/>
          <w:sz w:val="32"/>
          <w:szCs w:val="32"/>
          <w:highlight w:val="none"/>
        </w:rPr>
        <w:t>基本信用信息由县级</w:t>
      </w:r>
      <w:r>
        <w:rPr>
          <w:rFonts w:hint="default" w:ascii="Times New Roman" w:hAnsi="Times New Roman" w:eastAsia="仿宋_GB2312" w:cs="Times New Roman"/>
          <w:color w:val="auto"/>
          <w:spacing w:val="-6"/>
          <w:sz w:val="32"/>
          <w:szCs w:val="32"/>
          <w:highlight w:val="none"/>
          <w:lang w:val="en-US" w:eastAsia="zh-CN"/>
        </w:rPr>
        <w:t>房地产</w:t>
      </w:r>
      <w:r>
        <w:rPr>
          <w:rFonts w:hint="default" w:ascii="Times New Roman" w:hAnsi="Times New Roman" w:eastAsia="仿宋_GB2312" w:cs="Times New Roman"/>
          <w:color w:val="auto"/>
          <w:spacing w:val="-6"/>
          <w:sz w:val="32"/>
          <w:szCs w:val="32"/>
          <w:highlight w:val="none"/>
        </w:rPr>
        <w:t>主管部门</w:t>
      </w:r>
      <w:r>
        <w:rPr>
          <w:rFonts w:hint="default" w:ascii="Times New Roman" w:hAnsi="Times New Roman" w:eastAsia="仿宋_GB2312" w:cs="Times New Roman"/>
          <w:color w:val="auto"/>
          <w:spacing w:val="-6"/>
          <w:sz w:val="32"/>
          <w:szCs w:val="32"/>
          <w:highlight w:val="none"/>
          <w:lang w:val="en-US" w:eastAsia="zh-CN"/>
        </w:rPr>
        <w:t>负责</w:t>
      </w:r>
      <w:r>
        <w:rPr>
          <w:rFonts w:hint="eastAsia" w:ascii="Times New Roman" w:hAnsi="Times New Roman" w:eastAsia="仿宋_GB2312" w:cs="Times New Roman"/>
          <w:color w:val="auto"/>
          <w:spacing w:val="-6"/>
          <w:sz w:val="32"/>
          <w:szCs w:val="32"/>
          <w:highlight w:val="none"/>
          <w:lang w:val="en-US" w:eastAsia="zh-CN"/>
        </w:rPr>
        <w:t>采</w:t>
      </w:r>
      <w:r>
        <w:rPr>
          <w:rFonts w:hint="default" w:ascii="Times New Roman" w:hAnsi="Times New Roman" w:eastAsia="仿宋_GB2312" w:cs="Times New Roman"/>
          <w:color w:val="auto"/>
          <w:spacing w:val="-6"/>
          <w:sz w:val="32"/>
          <w:szCs w:val="32"/>
          <w:highlight w:val="none"/>
          <w:lang w:val="en-US" w:eastAsia="zh-CN"/>
        </w:rPr>
        <w:t>集</w:t>
      </w:r>
      <w:r>
        <w:rPr>
          <w:rFonts w:hint="eastAsia" w:ascii="Times New Roman" w:hAnsi="Times New Roman" w:eastAsia="仿宋_GB2312" w:cs="Times New Roman"/>
          <w:color w:val="auto"/>
          <w:spacing w:val="-6"/>
          <w:sz w:val="32"/>
          <w:szCs w:val="32"/>
          <w:highlight w:val="none"/>
          <w:lang w:val="en-US" w:eastAsia="zh-CN"/>
        </w:rPr>
        <w:t>、</w:t>
      </w:r>
      <w:r>
        <w:rPr>
          <w:rFonts w:hint="default" w:ascii="Times New Roman" w:hAnsi="Times New Roman" w:eastAsia="仿宋_GB2312" w:cs="Times New Roman"/>
          <w:color w:val="auto"/>
          <w:spacing w:val="-6"/>
          <w:sz w:val="32"/>
          <w:szCs w:val="32"/>
          <w:highlight w:val="none"/>
        </w:rPr>
        <w:t>审核</w:t>
      </w:r>
      <w:r>
        <w:rPr>
          <w:rFonts w:hint="eastAsia" w:ascii="Times New Roman" w:hAnsi="Times New Roman" w:eastAsia="仿宋_GB2312" w:cs="Times New Roman"/>
          <w:color w:val="auto"/>
          <w:spacing w:val="-6"/>
          <w:sz w:val="32"/>
          <w:szCs w:val="32"/>
          <w:highlight w:val="none"/>
          <w:lang w:eastAsia="zh-CN"/>
        </w:rPr>
        <w:t>、</w:t>
      </w:r>
      <w:r>
        <w:rPr>
          <w:rFonts w:hint="eastAsia" w:ascii="Times New Roman" w:hAnsi="Times New Roman" w:eastAsia="仿宋_GB2312" w:cs="Times New Roman"/>
          <w:color w:val="auto"/>
          <w:spacing w:val="-6"/>
          <w:sz w:val="32"/>
          <w:szCs w:val="32"/>
          <w:highlight w:val="none"/>
          <w:lang w:val="en-US" w:eastAsia="zh-CN"/>
        </w:rPr>
        <w:t>录入</w:t>
      </w:r>
      <w:r>
        <w:rPr>
          <w:rFonts w:hint="default" w:ascii="Times New Roman" w:hAnsi="Times New Roman" w:eastAsia="仿宋_GB2312" w:cs="Times New Roman"/>
          <w:color w:val="auto"/>
          <w:spacing w:val="-6"/>
          <w:sz w:val="32"/>
          <w:szCs w:val="32"/>
          <w:highlight w:val="none"/>
          <w:lang w:eastAsia="zh-CN"/>
        </w:rPr>
        <w:t>。</w:t>
      </w:r>
    </w:p>
    <w:p w14:paraId="1AF847B7">
      <w:pPr>
        <w:widowControl w:val="0"/>
        <w:numPr>
          <w:ilvl w:val="0"/>
          <w:numId w:val="0"/>
        </w:numPr>
        <w:overflowPunct/>
        <w:autoSpaceDE/>
        <w:autoSpaceDN/>
        <w:adjustRightInd/>
        <w:snapToGrid/>
        <w:spacing w:line="546" w:lineRule="exact"/>
        <w:ind w:firstLine="619"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良好信用信息由</w:t>
      </w:r>
      <w:r>
        <w:rPr>
          <w:rFonts w:hint="eastAsia" w:ascii="Times New Roman" w:hAnsi="Times New Roman" w:eastAsia="仿宋_GB2312" w:cs="Times New Roman"/>
          <w:color w:val="auto"/>
          <w:sz w:val="32"/>
          <w:szCs w:val="32"/>
          <w:highlight w:val="none"/>
          <w:lang w:val="en-US" w:eastAsia="zh-CN"/>
        </w:rPr>
        <w:t>县</w:t>
      </w:r>
      <w:r>
        <w:rPr>
          <w:rFonts w:hint="default" w:ascii="Times New Roman" w:hAnsi="Times New Roman" w:eastAsia="仿宋_GB2312" w:cs="Times New Roman"/>
          <w:color w:val="auto"/>
          <w:sz w:val="32"/>
          <w:szCs w:val="32"/>
          <w:highlight w:val="none"/>
        </w:rPr>
        <w:t>级房地产主管部门负责</w:t>
      </w:r>
      <w:r>
        <w:rPr>
          <w:rFonts w:hint="eastAsia" w:ascii="Times New Roman" w:hAnsi="Times New Roman" w:eastAsia="仿宋_GB2312" w:cs="Times New Roman"/>
          <w:color w:val="auto"/>
          <w:sz w:val="32"/>
          <w:szCs w:val="32"/>
          <w:highlight w:val="none"/>
          <w:lang w:val="en-US" w:eastAsia="zh-CN"/>
        </w:rPr>
        <w:t>采</w:t>
      </w:r>
      <w:r>
        <w:rPr>
          <w:rFonts w:hint="default" w:ascii="Times New Roman" w:hAnsi="Times New Roman" w:eastAsia="仿宋_GB2312" w:cs="Times New Roman"/>
          <w:color w:val="auto"/>
          <w:sz w:val="32"/>
          <w:szCs w:val="32"/>
          <w:highlight w:val="none"/>
        </w:rPr>
        <w:t>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、录入。</w:t>
      </w:r>
      <w:r>
        <w:rPr>
          <w:rFonts w:hint="default" w:ascii="Times New Roman" w:hAnsi="Times New Roman" w:eastAsia="仿宋_GB2312" w:cs="Times New Roman"/>
          <w:color w:val="auto"/>
          <w:sz w:val="32"/>
          <w:szCs w:val="32"/>
          <w:highlight w:val="none"/>
        </w:rPr>
        <w:t>房地产中介机构通过省中介信用平台</w:t>
      </w:r>
      <w:r>
        <w:rPr>
          <w:rFonts w:hint="eastAsia" w:ascii="Times New Roman" w:hAnsi="Times New Roman" w:eastAsia="仿宋_GB2312" w:cs="Times New Roman"/>
          <w:strike w:val="0"/>
          <w:color w:val="auto"/>
          <w:sz w:val="32"/>
          <w:szCs w:val="32"/>
          <w:highlight w:val="none"/>
          <w:lang w:val="en-US" w:eastAsia="zh-CN"/>
        </w:rPr>
        <w:t>提供的良好信用信息，</w:t>
      </w:r>
      <w:r>
        <w:rPr>
          <w:rFonts w:hint="eastAsia" w:ascii="Times New Roman" w:hAnsi="Times New Roman" w:eastAsia="仿宋_GB2312" w:cs="Times New Roman"/>
          <w:color w:val="auto"/>
          <w:sz w:val="32"/>
          <w:szCs w:val="32"/>
          <w:highlight w:val="none"/>
          <w:lang w:val="en-US" w:eastAsia="zh-CN"/>
        </w:rPr>
        <w:t>由</w:t>
      </w:r>
      <w:r>
        <w:rPr>
          <w:rFonts w:hint="default" w:ascii="Times New Roman" w:hAnsi="Times New Roman" w:eastAsia="仿宋_GB2312" w:cs="Times New Roman"/>
          <w:color w:val="auto"/>
          <w:sz w:val="32"/>
          <w:szCs w:val="32"/>
          <w:highlight w:val="none"/>
        </w:rPr>
        <w:t>机构注册</w:t>
      </w:r>
      <w:r>
        <w:rPr>
          <w:rFonts w:hint="eastAsia" w:ascii="Times New Roman" w:hAnsi="Times New Roman" w:eastAsia="仿宋_GB2312" w:cs="Times New Roman"/>
          <w:color w:val="auto"/>
          <w:sz w:val="32"/>
          <w:szCs w:val="32"/>
          <w:highlight w:val="none"/>
          <w:lang w:eastAsia="zh-CN"/>
        </w:rPr>
        <w:t>登记</w:t>
      </w:r>
      <w:r>
        <w:rPr>
          <w:rFonts w:hint="default" w:ascii="Times New Roman" w:hAnsi="Times New Roman" w:eastAsia="仿宋_GB2312" w:cs="Times New Roman"/>
          <w:color w:val="auto"/>
          <w:sz w:val="32"/>
          <w:szCs w:val="32"/>
          <w:highlight w:val="none"/>
        </w:rPr>
        <w:t>所在地的县级房地产主管部门自获取该信息之日起7日内审核</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录入。</w:t>
      </w:r>
    </w:p>
    <w:p w14:paraId="090B0C1C">
      <w:pPr>
        <w:widowControl w:val="0"/>
        <w:numPr>
          <w:ilvl w:val="0"/>
          <w:numId w:val="0"/>
        </w:numPr>
        <w:overflowPunct/>
        <w:autoSpaceDE/>
        <w:autoSpaceDN/>
        <w:adjustRightInd/>
        <w:snapToGrid/>
        <w:spacing w:line="546" w:lineRule="exact"/>
        <w:ind w:firstLine="619"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不良信用信息由房地产主管部门负责</w:t>
      </w:r>
      <w:r>
        <w:rPr>
          <w:rFonts w:hint="eastAsia" w:ascii="Times New Roman" w:hAnsi="Times New Roman" w:eastAsia="仿宋_GB2312" w:cs="Times New Roman"/>
          <w:color w:val="auto"/>
          <w:sz w:val="32"/>
          <w:szCs w:val="32"/>
          <w:highlight w:val="none"/>
          <w:lang w:eastAsia="zh-CN"/>
        </w:rPr>
        <w:t>分级</w:t>
      </w:r>
      <w:r>
        <w:rPr>
          <w:rFonts w:hint="default" w:ascii="Times New Roman" w:hAnsi="Times New Roman" w:eastAsia="仿宋_GB2312" w:cs="Times New Roman"/>
          <w:color w:val="auto"/>
          <w:sz w:val="32"/>
          <w:szCs w:val="32"/>
          <w:highlight w:val="none"/>
        </w:rPr>
        <w:t>采集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、录入</w:t>
      </w:r>
      <w:r>
        <w:rPr>
          <w:rFonts w:hint="default" w:ascii="Times New Roman" w:hAnsi="Times New Roman" w:eastAsia="仿宋_GB2312" w:cs="Times New Roman"/>
          <w:color w:val="auto"/>
          <w:sz w:val="32"/>
          <w:szCs w:val="32"/>
          <w:highlight w:val="none"/>
        </w:rPr>
        <w:t>。省级（含）以上相关部门产生的不良信用信息，由省住房城乡建设厅自产生或获取该信息之日起7日内采集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、录入</w:t>
      </w:r>
      <w:r>
        <w:rPr>
          <w:rFonts w:hint="default" w:ascii="Times New Roman" w:hAnsi="Times New Roman" w:eastAsia="仿宋_GB2312" w:cs="Times New Roman"/>
          <w:color w:val="auto"/>
          <w:sz w:val="32"/>
          <w:szCs w:val="32"/>
          <w:highlight w:val="none"/>
        </w:rPr>
        <w:t>；市、县级相关部门产生的不良信用信息，由同级房地产主管部门自产生或获取该信息之日起7日内采集</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、录入</w:t>
      </w:r>
      <w:r>
        <w:rPr>
          <w:rFonts w:hint="default" w:ascii="Times New Roman" w:hAnsi="Times New Roman" w:eastAsia="仿宋_GB2312" w:cs="Times New Roman"/>
          <w:color w:val="auto"/>
          <w:sz w:val="32"/>
          <w:szCs w:val="32"/>
          <w:highlight w:val="none"/>
        </w:rPr>
        <w:t>。</w:t>
      </w:r>
    </w:p>
    <w:p w14:paraId="173ABD1D">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
          <w:bCs/>
          <w:color w:val="auto"/>
          <w:sz w:val="32"/>
          <w:szCs w:val="32"/>
          <w:highlight w:val="none"/>
          <w:lang w:val="en-US" w:eastAsia="zh-CN"/>
        </w:rPr>
      </w:pPr>
      <w:r>
        <w:rPr>
          <w:rStyle w:val="8"/>
          <w:rFonts w:hint="eastAsia" w:ascii="Times New Roman" w:hAnsi="Times New Roman" w:eastAsia="仿宋_GB2312" w:cs="Times New Roman"/>
          <w:bCs/>
          <w:color w:val="auto"/>
          <w:sz w:val="32"/>
          <w:szCs w:val="32"/>
          <w:highlight w:val="none"/>
          <w:lang w:eastAsia="zh-CN"/>
        </w:rPr>
        <w:t>房地产中介机构</w:t>
      </w:r>
      <w:r>
        <w:rPr>
          <w:rStyle w:val="8"/>
          <w:rFonts w:hint="eastAsia" w:ascii="Times New Roman" w:hAnsi="Times New Roman" w:eastAsia="仿宋_GB2312" w:cs="Times New Roman"/>
          <w:bCs/>
          <w:color w:val="auto"/>
          <w:sz w:val="32"/>
          <w:szCs w:val="32"/>
          <w:highlight w:val="none"/>
          <w:lang w:val="en-US" w:eastAsia="zh-CN"/>
        </w:rPr>
        <w:t>备案管理权限未下放至县级房地产主管部门的，</w:t>
      </w:r>
      <w:r>
        <w:rPr>
          <w:rStyle w:val="8"/>
          <w:rFonts w:hint="default" w:ascii="Times New Roman" w:hAnsi="Times New Roman" w:eastAsia="仿宋_GB2312" w:cs="Times New Roman"/>
          <w:bCs/>
          <w:color w:val="auto"/>
          <w:sz w:val="32"/>
          <w:szCs w:val="32"/>
          <w:highlight w:val="none"/>
        </w:rPr>
        <w:t>房地产中介机构信用信息</w:t>
      </w:r>
      <w:r>
        <w:rPr>
          <w:rStyle w:val="8"/>
          <w:rFonts w:hint="eastAsia" w:ascii="Times New Roman" w:hAnsi="Times New Roman" w:eastAsia="仿宋_GB2312" w:cs="Times New Roman"/>
          <w:bCs/>
          <w:color w:val="auto"/>
          <w:sz w:val="32"/>
          <w:szCs w:val="32"/>
          <w:highlight w:val="none"/>
          <w:lang w:val="en-US" w:eastAsia="zh-CN"/>
        </w:rPr>
        <w:t>由机构注册登记所在地的市级房地产主管部门负责采集、</w:t>
      </w:r>
      <w:r>
        <w:rPr>
          <w:rFonts w:hint="default" w:ascii="Times New Roman" w:hAnsi="Times New Roman" w:eastAsia="仿宋_GB2312" w:cs="Times New Roman"/>
          <w:color w:val="auto"/>
          <w:sz w:val="32"/>
          <w:szCs w:val="32"/>
          <w:highlight w:val="none"/>
        </w:rPr>
        <w:t>审核</w:t>
      </w:r>
      <w:r>
        <w:rPr>
          <w:rFonts w:hint="eastAsia" w:ascii="Times New Roman" w:hAnsi="Times New Roman" w:eastAsia="仿宋_GB2312" w:cs="Times New Roman"/>
          <w:color w:val="auto"/>
          <w:sz w:val="32"/>
          <w:szCs w:val="32"/>
          <w:highlight w:val="none"/>
          <w:lang w:eastAsia="zh-CN"/>
        </w:rPr>
        <w:t>、</w:t>
      </w:r>
      <w:r>
        <w:rPr>
          <w:rStyle w:val="8"/>
          <w:rFonts w:hint="eastAsia" w:ascii="Times New Roman" w:hAnsi="Times New Roman" w:eastAsia="仿宋_GB2312" w:cs="Times New Roman"/>
          <w:bCs/>
          <w:color w:val="auto"/>
          <w:sz w:val="32"/>
          <w:szCs w:val="32"/>
          <w:highlight w:val="none"/>
          <w:lang w:val="en-US" w:eastAsia="zh-CN"/>
        </w:rPr>
        <w:t>录入</w:t>
      </w:r>
      <w:r>
        <w:rPr>
          <w:rStyle w:val="8"/>
          <w:rFonts w:hint="eastAsia" w:ascii="Times New Roman" w:hAnsi="Times New Roman" w:eastAsia="仿宋_GB2312" w:cs="Times New Roman"/>
          <w:bCs/>
          <w:color w:val="auto"/>
          <w:sz w:val="32"/>
          <w:szCs w:val="32"/>
          <w:highlight w:val="none"/>
          <w:lang w:eastAsia="zh-CN"/>
        </w:rPr>
        <w:t>。</w:t>
      </w:r>
    </w:p>
    <w:p w14:paraId="58CE1D1A">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一</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信用信息采集应以有效信息载体为依据。</w:t>
      </w:r>
    </w:p>
    <w:p w14:paraId="40BBBEFF">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基本信用信息采集应以营业执照、机构备案证明、行业信息管理平台记载的信息为依据。</w:t>
      </w:r>
    </w:p>
    <w:p w14:paraId="25F80045">
      <w:pPr>
        <w:widowControl w:val="0"/>
        <w:autoSpaceDE/>
        <w:autoSpaceDN/>
        <w:snapToGrid/>
        <w:spacing w:line="546" w:lineRule="exact"/>
        <w:ind w:firstLine="638" w:firstLineChars="200"/>
        <w:jc w:val="both"/>
        <w:rPr>
          <w:rFonts w:hint="default" w:ascii="Times New Roman" w:hAnsi="Times New Roman" w:eastAsia="仿宋_GB2312" w:cs="Times New Roman"/>
          <w:bCs w:val="0"/>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良好信用信息采集应以</w:t>
      </w:r>
      <w:r>
        <w:rPr>
          <w:rFonts w:hint="eastAsia" w:ascii="Times New Roman" w:hAnsi="Times New Roman" w:eastAsia="仿宋_GB2312" w:cs="Times New Roman"/>
          <w:color w:val="auto"/>
          <w:sz w:val="32"/>
          <w:szCs w:val="32"/>
          <w:highlight w:val="none"/>
          <w:lang w:val="en-US" w:eastAsia="zh-CN"/>
        </w:rPr>
        <w:t>党政机关、群团组织、行业组织颁发的</w:t>
      </w:r>
      <w:r>
        <w:rPr>
          <w:rFonts w:hint="default" w:ascii="Times New Roman" w:hAnsi="Times New Roman" w:eastAsia="仿宋_GB2312" w:cs="Times New Roman"/>
          <w:strike w:val="0"/>
          <w:color w:val="auto"/>
          <w:sz w:val="32"/>
          <w:szCs w:val="32"/>
          <w:highlight w:val="none"/>
          <w:lang w:val="en-US" w:eastAsia="zh-CN"/>
        </w:rPr>
        <w:t>表彰</w:t>
      </w:r>
      <w:r>
        <w:rPr>
          <w:rFonts w:hint="eastAsia" w:ascii="Times New Roman" w:hAnsi="Times New Roman" w:eastAsia="仿宋_GB2312" w:cs="Times New Roman"/>
          <w:strike w:val="0"/>
          <w:color w:val="auto"/>
          <w:sz w:val="32"/>
          <w:szCs w:val="32"/>
          <w:highlight w:val="none"/>
          <w:lang w:val="en-US" w:eastAsia="zh-CN"/>
        </w:rPr>
        <w:t>奖励（表扬）和认定</w:t>
      </w:r>
      <w:r>
        <w:rPr>
          <w:rFonts w:hint="default" w:ascii="Times New Roman" w:hAnsi="Times New Roman" w:eastAsia="仿宋_GB2312" w:cs="Times New Roman"/>
          <w:strike w:val="0"/>
          <w:color w:val="auto"/>
          <w:sz w:val="32"/>
          <w:szCs w:val="32"/>
          <w:highlight w:val="none"/>
          <w:lang w:val="en-US" w:eastAsia="zh-CN"/>
        </w:rPr>
        <w:t>评定</w:t>
      </w:r>
      <w:r>
        <w:rPr>
          <w:rFonts w:hint="eastAsia" w:ascii="Times New Roman" w:hAnsi="Times New Roman" w:eastAsia="仿宋_GB2312" w:cs="Times New Roman"/>
          <w:strike w:val="0"/>
          <w:color w:val="auto"/>
          <w:sz w:val="32"/>
          <w:szCs w:val="32"/>
          <w:highlight w:val="none"/>
          <w:lang w:val="en-US" w:eastAsia="zh-CN"/>
        </w:rPr>
        <w:t>文件</w:t>
      </w:r>
      <w:r>
        <w:rPr>
          <w:rFonts w:hint="default" w:ascii="Times New Roman" w:hAnsi="Times New Roman" w:eastAsia="仿宋_GB2312" w:cs="Times New Roman"/>
          <w:strike w:val="0"/>
          <w:color w:val="auto"/>
          <w:sz w:val="32"/>
          <w:szCs w:val="32"/>
          <w:highlight w:val="none"/>
          <w:lang w:val="en-US" w:eastAsia="zh-CN"/>
        </w:rPr>
        <w:t>，经采集部门认可的宣传报道、专业刊物</w:t>
      </w:r>
      <w:r>
        <w:rPr>
          <w:rFonts w:hint="eastAsia" w:ascii="Times New Roman" w:hAnsi="Times New Roman" w:eastAsia="仿宋_GB2312" w:cs="Times New Roman"/>
          <w:strike w:val="0"/>
          <w:color w:val="auto"/>
          <w:sz w:val="32"/>
          <w:szCs w:val="32"/>
          <w:highlight w:val="none"/>
          <w:lang w:val="en-US" w:eastAsia="zh-CN"/>
        </w:rPr>
        <w:t>、</w:t>
      </w:r>
      <w:r>
        <w:rPr>
          <w:rFonts w:hint="default" w:ascii="Times New Roman" w:hAnsi="Times New Roman" w:eastAsia="仿宋_GB2312" w:cs="Times New Roman"/>
          <w:bCs w:val="0"/>
          <w:strike w:val="0"/>
          <w:color w:val="auto"/>
          <w:sz w:val="32"/>
          <w:szCs w:val="32"/>
          <w:highlight w:val="none"/>
        </w:rPr>
        <w:t>社会公益、志愿服务</w:t>
      </w:r>
      <w:r>
        <w:rPr>
          <w:rFonts w:hint="default" w:ascii="Times New Roman" w:hAnsi="Times New Roman" w:eastAsia="仿宋_GB2312" w:cs="Times New Roman"/>
          <w:bCs w:val="0"/>
          <w:strike w:val="0"/>
          <w:color w:val="auto"/>
          <w:sz w:val="32"/>
          <w:szCs w:val="32"/>
          <w:highlight w:val="none"/>
          <w:lang w:eastAsia="zh-CN"/>
        </w:rPr>
        <w:t>活动</w:t>
      </w:r>
      <w:r>
        <w:rPr>
          <w:rFonts w:hint="default" w:ascii="Times New Roman" w:hAnsi="Times New Roman" w:eastAsia="仿宋_GB2312" w:cs="Times New Roman"/>
          <w:bCs w:val="0"/>
          <w:strike w:val="0"/>
          <w:color w:val="auto"/>
          <w:sz w:val="32"/>
          <w:szCs w:val="32"/>
          <w:highlight w:val="none"/>
          <w:lang w:val="en-US" w:eastAsia="zh-CN"/>
        </w:rPr>
        <w:t>有关佐证材料</w:t>
      </w:r>
      <w:r>
        <w:rPr>
          <w:rFonts w:hint="default" w:ascii="Times New Roman" w:hAnsi="Times New Roman" w:eastAsia="仿宋_GB2312" w:cs="Times New Roman"/>
          <w:bCs w:val="0"/>
          <w:strike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lang w:val="en-US" w:eastAsia="zh-CN"/>
        </w:rPr>
        <w:t>以及其他可认定为良好信用信息的客观数据和资料为</w:t>
      </w:r>
      <w:r>
        <w:rPr>
          <w:rFonts w:hint="default" w:ascii="Times New Roman" w:hAnsi="Times New Roman" w:eastAsia="仿宋_GB2312" w:cs="Times New Roman"/>
          <w:color w:val="auto"/>
          <w:sz w:val="32"/>
          <w:szCs w:val="32"/>
          <w:highlight w:val="none"/>
          <w:lang w:val="en-US" w:eastAsia="zh-CN"/>
        </w:rPr>
        <w:t>依据。</w:t>
      </w:r>
    </w:p>
    <w:p w14:paraId="15ED8AB5">
      <w:pPr>
        <w:widowControl w:val="0"/>
        <w:autoSpaceDE/>
        <w:autoSpaceDN/>
        <w:snapToGrid/>
        <w:spacing w:line="546" w:lineRule="exact"/>
        <w:ind w:firstLine="638" w:firstLineChars="200"/>
        <w:jc w:val="both"/>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不良信用信息采集应以</w:t>
      </w:r>
      <w:r>
        <w:rPr>
          <w:rFonts w:hint="default" w:ascii="Times New Roman" w:hAnsi="Times New Roman" w:eastAsia="仿宋_GB2312" w:cs="Times New Roman"/>
          <w:color w:val="auto"/>
          <w:sz w:val="32"/>
          <w:szCs w:val="32"/>
          <w:highlight w:val="none"/>
          <w:shd w:val="clear" w:color="auto" w:fill="auto"/>
          <w:lang w:eastAsia="zh-CN"/>
        </w:rPr>
        <w:t>县级（含）以上政府</w:t>
      </w:r>
      <w:r>
        <w:rPr>
          <w:rFonts w:hint="default" w:ascii="Times New Roman" w:hAnsi="Times New Roman" w:eastAsia="仿宋_GB2312" w:cs="Times New Roman"/>
          <w:color w:val="auto"/>
          <w:sz w:val="32"/>
          <w:szCs w:val="32"/>
          <w:highlight w:val="none"/>
          <w:shd w:val="clear" w:color="auto" w:fill="auto"/>
          <w:lang w:val="en-US" w:eastAsia="zh-CN"/>
        </w:rPr>
        <w:t>及相关</w:t>
      </w:r>
      <w:r>
        <w:rPr>
          <w:rFonts w:hint="default" w:ascii="Times New Roman" w:hAnsi="Times New Roman" w:eastAsia="仿宋_GB2312" w:cs="Times New Roman"/>
          <w:color w:val="auto"/>
          <w:sz w:val="32"/>
          <w:szCs w:val="32"/>
          <w:highlight w:val="none"/>
          <w:shd w:val="clear" w:color="auto" w:fill="auto"/>
          <w:lang w:eastAsia="zh-CN"/>
        </w:rPr>
        <w:t>部门</w:t>
      </w:r>
      <w:r>
        <w:rPr>
          <w:rFonts w:hint="default" w:ascii="Times New Roman" w:hAnsi="Times New Roman" w:eastAsia="仿宋_GB2312" w:cs="Times New Roman"/>
          <w:color w:val="auto"/>
          <w:sz w:val="32"/>
          <w:szCs w:val="32"/>
          <w:highlight w:val="none"/>
          <w:shd w:val="clear" w:color="auto" w:fill="auto"/>
        </w:rPr>
        <w:t>作出的行政处理、行政处罚和行政裁决等行政决定文书</w:t>
      </w:r>
      <w:r>
        <w:rPr>
          <w:rFonts w:hint="default" w:ascii="Times New Roman" w:hAnsi="Times New Roman" w:eastAsia="仿宋_GB2312" w:cs="Times New Roman"/>
          <w:color w:val="auto"/>
          <w:sz w:val="32"/>
          <w:szCs w:val="32"/>
          <w:highlight w:val="none"/>
          <w:shd w:val="clear" w:color="auto" w:fill="auto"/>
          <w:lang w:eastAsia="zh-CN"/>
        </w:rPr>
        <w:t>，</w:t>
      </w:r>
      <w:r>
        <w:rPr>
          <w:rFonts w:hint="default" w:ascii="Times New Roman" w:hAnsi="Times New Roman" w:eastAsia="仿宋_GB2312" w:cs="Times New Roman"/>
          <w:color w:val="auto"/>
          <w:sz w:val="32"/>
          <w:szCs w:val="32"/>
          <w:highlight w:val="none"/>
          <w:shd w:val="clear" w:color="auto" w:fill="auto"/>
        </w:rPr>
        <w:t>人民法院或仲裁机构生效的裁判文书</w:t>
      </w:r>
      <w:r>
        <w:rPr>
          <w:rFonts w:hint="default" w:ascii="Times New Roman" w:hAnsi="Times New Roman" w:eastAsia="仿宋_GB2312" w:cs="Times New Roman"/>
          <w:color w:val="auto"/>
          <w:sz w:val="32"/>
          <w:szCs w:val="32"/>
          <w:highlight w:val="none"/>
          <w:shd w:val="clear" w:color="auto" w:fill="auto"/>
          <w:lang w:eastAsia="zh-CN"/>
        </w:rPr>
        <w:t>，</w:t>
      </w:r>
      <w:r>
        <w:rPr>
          <w:rFonts w:hint="eastAsia" w:ascii="Times New Roman" w:hAnsi="Times New Roman" w:eastAsia="仿宋_GB2312" w:cs="Times New Roman"/>
          <w:strike w:val="0"/>
          <w:color w:val="auto"/>
          <w:sz w:val="32"/>
          <w:szCs w:val="32"/>
          <w:highlight w:val="none"/>
          <w:shd w:val="clear" w:color="auto" w:fill="auto"/>
          <w:lang w:eastAsia="zh-CN"/>
        </w:rPr>
        <w:t>行业组织</w:t>
      </w:r>
      <w:r>
        <w:rPr>
          <w:rFonts w:hint="default" w:ascii="Times New Roman" w:hAnsi="Times New Roman" w:eastAsia="仿宋_GB2312" w:cs="Times New Roman"/>
          <w:strike w:val="0"/>
          <w:color w:val="auto"/>
          <w:sz w:val="32"/>
          <w:szCs w:val="32"/>
          <w:highlight w:val="none"/>
          <w:shd w:val="clear" w:color="auto" w:fill="auto"/>
        </w:rPr>
        <w:t>出具的自律惩戒文书</w:t>
      </w:r>
      <w:r>
        <w:rPr>
          <w:rFonts w:hint="default" w:ascii="Times New Roman" w:hAnsi="Times New Roman" w:eastAsia="仿宋_GB2312" w:cs="Times New Roman"/>
          <w:strike w:val="0"/>
          <w:color w:val="auto"/>
          <w:sz w:val="32"/>
          <w:szCs w:val="32"/>
          <w:highlight w:val="none"/>
          <w:shd w:val="clear" w:color="auto" w:fill="auto"/>
          <w:lang w:eastAsia="zh-CN"/>
        </w:rPr>
        <w:t>，</w:t>
      </w:r>
      <w:r>
        <w:rPr>
          <w:rFonts w:hint="default" w:ascii="Times New Roman" w:hAnsi="Times New Roman" w:eastAsia="仿宋_GB2312" w:cs="Times New Roman"/>
          <w:bCs w:val="0"/>
          <w:color w:val="auto"/>
          <w:sz w:val="32"/>
          <w:szCs w:val="32"/>
          <w:highlight w:val="none"/>
          <w:lang w:val="en-US" w:eastAsia="zh-CN"/>
        </w:rPr>
        <w:t>以及其他可认定为失信行为</w:t>
      </w:r>
      <w:r>
        <w:rPr>
          <w:rFonts w:hint="default" w:ascii="Times New Roman" w:hAnsi="Times New Roman" w:eastAsia="仿宋_GB2312" w:cs="Times New Roman"/>
          <w:color w:val="auto"/>
          <w:sz w:val="32"/>
          <w:szCs w:val="32"/>
          <w:highlight w:val="none"/>
          <w:shd w:val="clear" w:color="auto" w:fill="auto"/>
        </w:rPr>
        <w:t>的</w:t>
      </w:r>
      <w:r>
        <w:rPr>
          <w:rFonts w:hint="default" w:ascii="Times New Roman" w:hAnsi="Times New Roman" w:eastAsia="仿宋_GB2312" w:cs="Times New Roman"/>
          <w:color w:val="auto"/>
          <w:sz w:val="32"/>
          <w:szCs w:val="32"/>
          <w:highlight w:val="none"/>
          <w:shd w:val="clear" w:color="auto" w:fill="auto"/>
          <w:lang w:val="en-US" w:eastAsia="zh-CN"/>
        </w:rPr>
        <w:t>法律</w:t>
      </w:r>
      <w:r>
        <w:rPr>
          <w:rFonts w:hint="default" w:ascii="Times New Roman" w:hAnsi="Times New Roman" w:eastAsia="仿宋_GB2312" w:cs="Times New Roman"/>
          <w:color w:val="auto"/>
          <w:sz w:val="32"/>
          <w:szCs w:val="32"/>
          <w:highlight w:val="none"/>
          <w:shd w:val="clear" w:color="auto" w:fill="auto"/>
        </w:rPr>
        <w:t>文书</w:t>
      </w:r>
      <w:r>
        <w:rPr>
          <w:rFonts w:hint="default" w:ascii="Times New Roman" w:hAnsi="Times New Roman" w:eastAsia="仿宋_GB2312" w:cs="Times New Roman"/>
          <w:color w:val="auto"/>
          <w:sz w:val="32"/>
          <w:szCs w:val="32"/>
          <w:highlight w:val="none"/>
          <w:shd w:val="clear" w:color="auto" w:fill="auto"/>
          <w:lang w:val="en-US" w:eastAsia="zh-CN"/>
        </w:rPr>
        <w:t>为依据。</w:t>
      </w:r>
    </w:p>
    <w:p w14:paraId="10451D93">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第三章 信用信息公</w:t>
      </w:r>
      <w:r>
        <w:rPr>
          <w:rFonts w:hint="eastAsia" w:ascii="黑体" w:hAnsi="黑体" w:eastAsia="黑体" w:cs="黑体"/>
          <w:b w:val="0"/>
          <w:bCs w:val="0"/>
          <w:color w:val="auto"/>
          <w:sz w:val="32"/>
          <w:szCs w:val="32"/>
          <w:highlight w:val="none"/>
          <w:lang w:val="en-US" w:eastAsia="zh-CN" w:bidi="ar-SA"/>
        </w:rPr>
        <w:t>示</w:t>
      </w:r>
    </w:p>
    <w:p w14:paraId="202CB1A8">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二</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rPr>
        <w:t>法律、法规对信用信息公开</w:t>
      </w:r>
      <w:r>
        <w:rPr>
          <w:rFonts w:hint="default" w:ascii="Times New Roman" w:hAnsi="Times New Roman" w:eastAsia="仿宋_GB2312" w:cs="Times New Roman"/>
          <w:color w:val="auto"/>
          <w:sz w:val="32"/>
          <w:szCs w:val="32"/>
          <w:highlight w:val="none"/>
          <w:lang w:val="en-US"/>
        </w:rPr>
        <w:t>公示</w:t>
      </w:r>
      <w:r>
        <w:rPr>
          <w:rFonts w:hint="default" w:ascii="Times New Roman" w:hAnsi="Times New Roman" w:eastAsia="仿宋_GB2312" w:cs="Times New Roman"/>
          <w:color w:val="auto"/>
          <w:sz w:val="32"/>
          <w:szCs w:val="32"/>
          <w:highlight w:val="none"/>
        </w:rPr>
        <w:t>期限有规定的，从其规定</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无规定的，按照以下规定确定公示期限：</w:t>
      </w:r>
    </w:p>
    <w:p w14:paraId="75774929">
      <w:pPr>
        <w:widowControl w:val="0"/>
        <w:numPr>
          <w:ilvl w:val="0"/>
          <w:numId w:val="1"/>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w:t>
      </w:r>
      <w:r>
        <w:rPr>
          <w:rFonts w:hint="default" w:ascii="Times New Roman" w:hAnsi="Times New Roman" w:eastAsia="仿宋_GB2312" w:cs="Times New Roman"/>
          <w:color w:val="auto"/>
          <w:sz w:val="32"/>
          <w:szCs w:val="32"/>
          <w:highlight w:val="none"/>
          <w:lang w:eastAsia="zh-CN"/>
        </w:rPr>
        <w:t>信用</w:t>
      </w:r>
      <w:r>
        <w:rPr>
          <w:rFonts w:hint="default" w:ascii="Times New Roman" w:hAnsi="Times New Roman" w:eastAsia="仿宋_GB2312" w:cs="Times New Roman"/>
          <w:color w:val="auto"/>
          <w:sz w:val="32"/>
          <w:szCs w:val="32"/>
          <w:highlight w:val="none"/>
        </w:rPr>
        <w:t>信息长期公</w:t>
      </w:r>
      <w:r>
        <w:rPr>
          <w:rFonts w:hint="default" w:ascii="Times New Roman" w:hAnsi="Times New Roman" w:eastAsia="仿宋_GB2312" w:cs="Times New Roman"/>
          <w:color w:val="auto"/>
          <w:sz w:val="32"/>
          <w:szCs w:val="32"/>
          <w:highlight w:val="none"/>
          <w:lang w:val="en-US"/>
        </w:rPr>
        <w:t>示</w:t>
      </w:r>
      <w:r>
        <w:rPr>
          <w:rFonts w:hint="default" w:ascii="Times New Roman" w:hAnsi="Times New Roman" w:eastAsia="仿宋_GB2312" w:cs="Times New Roman"/>
          <w:color w:val="auto"/>
          <w:sz w:val="32"/>
          <w:szCs w:val="32"/>
          <w:highlight w:val="none"/>
        </w:rPr>
        <w:t>；</w:t>
      </w:r>
    </w:p>
    <w:p w14:paraId="1CF4834F">
      <w:pPr>
        <w:widowControl w:val="0"/>
        <w:numPr>
          <w:ilvl w:val="0"/>
          <w:numId w:val="1"/>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良好信用信息公</w:t>
      </w:r>
      <w:r>
        <w:rPr>
          <w:rFonts w:hint="default" w:ascii="Times New Roman" w:hAnsi="Times New Roman" w:eastAsia="仿宋_GB2312" w:cs="Times New Roman"/>
          <w:color w:val="auto"/>
          <w:sz w:val="32"/>
          <w:szCs w:val="32"/>
          <w:highlight w:val="none"/>
          <w:lang w:val="en-US"/>
        </w:rPr>
        <w:t>示</w:t>
      </w:r>
      <w:r>
        <w:rPr>
          <w:rFonts w:hint="default" w:ascii="Times New Roman" w:hAnsi="Times New Roman" w:eastAsia="仿宋_GB2312" w:cs="Times New Roman"/>
          <w:color w:val="auto"/>
          <w:sz w:val="32"/>
          <w:szCs w:val="32"/>
          <w:highlight w:val="none"/>
        </w:rPr>
        <w:t>期为3年；</w:t>
      </w:r>
    </w:p>
    <w:p w14:paraId="1173E4E0">
      <w:pPr>
        <w:widowControl w:val="0"/>
        <w:numPr>
          <w:ilvl w:val="0"/>
          <w:numId w:val="1"/>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不良信用信息</w:t>
      </w:r>
      <w:r>
        <w:rPr>
          <w:rFonts w:hint="default" w:ascii="Times New Roman" w:hAnsi="Times New Roman" w:eastAsia="仿宋_GB2312" w:cs="Times New Roman"/>
          <w:color w:val="auto"/>
          <w:sz w:val="32"/>
          <w:szCs w:val="32"/>
          <w:highlight w:val="none"/>
          <w:lang w:val="en-US"/>
        </w:rPr>
        <w:t>公示期按照分类</w:t>
      </w:r>
      <w:r>
        <w:rPr>
          <w:rFonts w:hint="eastAsia" w:ascii="Times New Roman" w:hAnsi="Times New Roman" w:eastAsia="仿宋_GB2312" w:cs="Times New Roman"/>
          <w:color w:val="auto"/>
          <w:sz w:val="32"/>
          <w:szCs w:val="32"/>
          <w:highlight w:val="none"/>
          <w:lang w:val="en-US" w:eastAsia="zh-CN"/>
        </w:rPr>
        <w:t>原则和违法情形</w:t>
      </w:r>
      <w:r>
        <w:rPr>
          <w:rFonts w:hint="default" w:ascii="Times New Roman" w:hAnsi="Times New Roman" w:eastAsia="仿宋_GB2312" w:cs="Times New Roman"/>
          <w:color w:val="auto"/>
          <w:sz w:val="32"/>
          <w:szCs w:val="32"/>
          <w:highlight w:val="none"/>
          <w:lang w:val="en-US"/>
        </w:rPr>
        <w:t>确定，</w:t>
      </w:r>
      <w:r>
        <w:rPr>
          <w:rFonts w:hint="default" w:ascii="Times New Roman" w:hAnsi="Times New Roman" w:eastAsia="仿宋_GB2312" w:cs="Times New Roman"/>
          <w:color w:val="auto"/>
          <w:sz w:val="32"/>
          <w:szCs w:val="32"/>
          <w:highlight w:val="none"/>
        </w:rPr>
        <w:t>并不得低于相关行政处罚期限</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rPr>
        <w:t>最长公示期为</w:t>
      </w:r>
      <w:r>
        <w:rPr>
          <w:rFonts w:hint="default" w:ascii="Times New Roman" w:hAnsi="Times New Roman" w:eastAsia="仿宋_GB2312" w:cs="Times New Roman"/>
          <w:color w:val="auto"/>
          <w:sz w:val="32"/>
          <w:szCs w:val="32"/>
          <w:highlight w:val="none"/>
        </w:rPr>
        <w:t>3年。</w:t>
      </w:r>
    </w:p>
    <w:p w14:paraId="746CE1D5">
      <w:pPr>
        <w:widowControl w:val="0"/>
        <w:numPr>
          <w:ilvl w:val="0"/>
          <w:numId w:val="0"/>
        </w:numPr>
        <w:autoSpaceDE/>
        <w:autoSpaceDN/>
        <w:adjustRightInd/>
        <w:snapToGrid/>
        <w:spacing w:line="546" w:lineRule="exact"/>
        <w:ind w:firstLine="638"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rPr>
        <w:t>1.</w:t>
      </w:r>
      <w:r>
        <w:rPr>
          <w:rFonts w:hint="default" w:ascii="Times New Roman" w:hAnsi="Times New Roman" w:eastAsia="仿宋_GB2312" w:cs="Times New Roman"/>
          <w:color w:val="auto"/>
          <w:sz w:val="32"/>
          <w:szCs w:val="32"/>
          <w:highlight w:val="none"/>
        </w:rPr>
        <w:t>A类不良信用信息不向社会公示</w:t>
      </w:r>
      <w:r>
        <w:rPr>
          <w:rFonts w:hint="eastAsia" w:ascii="Times New Roman" w:hAnsi="Times New Roman" w:eastAsia="仿宋_GB2312" w:cs="Times New Roman"/>
          <w:color w:val="auto"/>
          <w:sz w:val="32"/>
          <w:szCs w:val="32"/>
          <w:highlight w:val="none"/>
          <w:lang w:eastAsia="zh-CN"/>
        </w:rPr>
        <w:t>。</w:t>
      </w:r>
    </w:p>
    <w:p w14:paraId="6C272857">
      <w:pPr>
        <w:widowControl w:val="0"/>
        <w:numPr>
          <w:ilvl w:val="0"/>
          <w:numId w:val="0"/>
        </w:numPr>
        <w:autoSpaceDE/>
        <w:autoSpaceDN/>
        <w:adjustRightInd/>
        <w:snapToGrid/>
        <w:spacing w:line="546" w:lineRule="exact"/>
        <w:ind w:firstLine="638" w:firstLineChars="200"/>
        <w:jc w:val="both"/>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rPr>
        <w:t>2.</w:t>
      </w:r>
      <w:r>
        <w:rPr>
          <w:rFonts w:hint="default" w:ascii="Times New Roman" w:hAnsi="Times New Roman" w:eastAsia="仿宋_GB2312" w:cs="Times New Roman"/>
          <w:color w:val="auto"/>
          <w:sz w:val="32"/>
          <w:szCs w:val="32"/>
          <w:highlight w:val="none"/>
        </w:rPr>
        <w:t>B类不良信用信息公</w:t>
      </w:r>
      <w:r>
        <w:rPr>
          <w:rFonts w:hint="default" w:ascii="Times New Roman" w:hAnsi="Times New Roman" w:eastAsia="仿宋_GB2312" w:cs="Times New Roman"/>
          <w:color w:val="auto"/>
          <w:sz w:val="32"/>
          <w:szCs w:val="32"/>
          <w:highlight w:val="none"/>
          <w:lang w:val="en-US"/>
        </w:rPr>
        <w:t>示</w:t>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z w:val="32"/>
          <w:szCs w:val="32"/>
          <w:highlight w:val="none"/>
          <w:lang w:val="en-US" w:eastAsia="zh-CN"/>
        </w:rPr>
        <w:t>一般</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color w:val="auto"/>
          <w:sz w:val="32"/>
          <w:szCs w:val="32"/>
          <w:highlight w:val="none"/>
          <w:lang w:val="en-US"/>
        </w:rPr>
        <w:t>3</w:t>
      </w:r>
      <w:r>
        <w:rPr>
          <w:rFonts w:hint="eastAsia" w:ascii="Times New Roman" w:hAnsi="Times New Roman" w:eastAsia="仿宋_GB2312" w:cs="Times New Roman"/>
          <w:color w:val="auto"/>
          <w:sz w:val="32"/>
          <w:szCs w:val="32"/>
          <w:highlight w:val="none"/>
          <w:lang w:val="en-US" w:eastAsia="zh-CN"/>
        </w:rPr>
        <w:t>个月至3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rPr>
        <w:t>。根据</w:t>
      </w:r>
      <w:r>
        <w:rPr>
          <w:rFonts w:hint="default" w:ascii="Times New Roman" w:hAnsi="Times New Roman" w:eastAsia="仿宋_GB2312" w:cs="Times New Roman"/>
          <w:color w:val="auto"/>
          <w:sz w:val="32"/>
          <w:szCs w:val="32"/>
          <w:highlight w:val="none"/>
          <w:lang w:val="en-US" w:eastAsia="zh-CN"/>
        </w:rPr>
        <w:t>行政处罚决定书载明的违法行为情形，“轻微违法</w:t>
      </w:r>
      <w:r>
        <w:rPr>
          <w:rFonts w:hint="eastAsia" w:ascii="Times New Roman" w:hAnsi="Times New Roman" w:eastAsia="仿宋_GB2312" w:cs="Times New Roman"/>
          <w:color w:val="auto"/>
          <w:sz w:val="32"/>
          <w:szCs w:val="32"/>
          <w:highlight w:val="none"/>
          <w:lang w:val="en-US" w:eastAsia="zh-CN"/>
        </w:rPr>
        <w:t>行为</w:t>
      </w:r>
      <w:r>
        <w:rPr>
          <w:rFonts w:hint="default" w:ascii="Times New Roman" w:hAnsi="Times New Roman" w:eastAsia="仿宋_GB2312" w:cs="Times New Roman"/>
          <w:color w:val="auto"/>
          <w:sz w:val="32"/>
          <w:szCs w:val="32"/>
          <w:highlight w:val="none"/>
          <w:lang w:val="en-US" w:eastAsia="zh-CN"/>
        </w:rPr>
        <w:t>”公示期为3个月至1年（含），“一般违法</w:t>
      </w:r>
      <w:r>
        <w:rPr>
          <w:rFonts w:hint="eastAsia" w:ascii="Times New Roman" w:hAnsi="Times New Roman" w:eastAsia="仿宋_GB2312" w:cs="Times New Roman"/>
          <w:color w:val="auto"/>
          <w:sz w:val="32"/>
          <w:szCs w:val="32"/>
          <w:highlight w:val="none"/>
          <w:lang w:val="en-US" w:eastAsia="zh-CN"/>
        </w:rPr>
        <w:t>行为</w:t>
      </w:r>
      <w:r>
        <w:rPr>
          <w:rFonts w:hint="default" w:ascii="Times New Roman" w:hAnsi="Times New Roman" w:eastAsia="仿宋_GB2312" w:cs="Times New Roman"/>
          <w:color w:val="auto"/>
          <w:sz w:val="32"/>
          <w:szCs w:val="32"/>
          <w:highlight w:val="none"/>
          <w:lang w:val="en-US" w:eastAsia="zh-CN"/>
        </w:rPr>
        <w:t>”公示期为1年以上至2年（含），“严重违法</w:t>
      </w:r>
      <w:r>
        <w:rPr>
          <w:rFonts w:hint="eastAsia" w:ascii="Times New Roman" w:hAnsi="Times New Roman" w:eastAsia="仿宋_GB2312" w:cs="Times New Roman"/>
          <w:color w:val="auto"/>
          <w:sz w:val="32"/>
          <w:szCs w:val="32"/>
          <w:highlight w:val="none"/>
          <w:lang w:val="en-US" w:eastAsia="zh-CN"/>
        </w:rPr>
        <w:t>行为</w:t>
      </w:r>
      <w:r>
        <w:rPr>
          <w:rFonts w:hint="default" w:ascii="Times New Roman" w:hAnsi="Times New Roman" w:eastAsia="仿宋_GB2312" w:cs="Times New Roman"/>
          <w:color w:val="auto"/>
          <w:sz w:val="32"/>
          <w:szCs w:val="32"/>
          <w:highlight w:val="none"/>
          <w:lang w:val="en-US" w:eastAsia="zh-CN"/>
        </w:rPr>
        <w:t>”公示期为2年以上至3年（含）。</w:t>
      </w:r>
      <w:r>
        <w:rPr>
          <w:rFonts w:hint="eastAsia" w:ascii="Times New Roman" w:hAnsi="Times New Roman" w:eastAsia="仿宋_GB2312" w:cs="Times New Roman"/>
          <w:color w:val="auto"/>
          <w:sz w:val="32"/>
          <w:szCs w:val="32"/>
          <w:highlight w:val="none"/>
          <w:lang w:eastAsia="zh-CN"/>
        </w:rPr>
        <w:t>其中，</w:t>
      </w:r>
      <w:r>
        <w:rPr>
          <w:rFonts w:hint="eastAsia" w:ascii="仿宋_GB2312" w:hAnsi="仿宋_GB2312" w:eastAsia="仿宋_GB2312" w:cs="仿宋_GB2312"/>
          <w:color w:val="auto"/>
          <w:kern w:val="0"/>
          <w:sz w:val="32"/>
          <w:szCs w:val="32"/>
          <w:highlight w:val="none"/>
          <w:lang w:val="en-US" w:eastAsia="zh-CN" w:bidi="ar"/>
        </w:rPr>
        <w:t>涉及超越房地产估价机构备案等级承揽估价业务，</w:t>
      </w:r>
      <w:r>
        <w:rPr>
          <w:rFonts w:hint="eastAsia" w:ascii="Times New Roman" w:hAnsi="Times New Roman" w:eastAsia="仿宋_GB2312" w:cs="Times New Roman"/>
          <w:color w:val="auto"/>
          <w:sz w:val="32"/>
          <w:szCs w:val="32"/>
          <w:highlight w:val="none"/>
          <w:lang w:eastAsia="zh-CN"/>
        </w:rPr>
        <w:t>出具虚假或有重大遗漏的房地产估价报告、</w:t>
      </w:r>
      <w:r>
        <w:rPr>
          <w:rFonts w:hint="default" w:ascii="Times New Roman" w:hAnsi="Times New Roman" w:eastAsia="仿宋_GB2312" w:cs="Times New Roman"/>
          <w:color w:val="auto"/>
          <w:sz w:val="32"/>
          <w:szCs w:val="32"/>
          <w:highlight w:val="none"/>
        </w:rPr>
        <w:t>允许其他机构以本机构名义开展业务或者冒用其他机构名义开展业务</w:t>
      </w:r>
      <w:r>
        <w:rPr>
          <w:rFonts w:hint="eastAsia" w:ascii="Times New Roman" w:hAnsi="Times New Roman" w:eastAsia="仿宋_GB2312" w:cs="Times New Roman"/>
          <w:color w:val="auto"/>
          <w:sz w:val="32"/>
          <w:szCs w:val="32"/>
          <w:highlight w:val="none"/>
          <w:lang w:eastAsia="zh-CN"/>
        </w:rPr>
        <w:t>，以及</w:t>
      </w:r>
      <w:r>
        <w:rPr>
          <w:rFonts w:hint="eastAsia" w:ascii="仿宋_GB2312" w:hAnsi="仿宋_GB2312" w:eastAsia="仿宋_GB2312" w:cs="仿宋_GB2312"/>
          <w:strike w:val="0"/>
          <w:color w:val="auto"/>
          <w:kern w:val="0"/>
          <w:sz w:val="32"/>
          <w:szCs w:val="32"/>
          <w:highlight w:val="none"/>
          <w:lang w:val="en-US" w:eastAsia="zh-CN" w:bidi="ar"/>
        </w:rPr>
        <w:t>捏造散布涨价信息、操纵市场价格，侵占、挪用房地产交易资金，以隐瞒、欺诈、胁迫、贿赂等不正当手段招揽业务，诱骗消费者交易或者强制交易</w:t>
      </w:r>
      <w:r>
        <w:rPr>
          <w:rFonts w:hint="eastAsia" w:ascii="仿宋_GB2312" w:hAnsi="仿宋_GB2312" w:eastAsia="仿宋_GB2312" w:cs="仿宋_GB2312"/>
          <w:strike w:val="0"/>
          <w:color w:val="auto"/>
          <w:sz w:val="32"/>
          <w:szCs w:val="32"/>
          <w:highlight w:val="none"/>
        </w:rPr>
        <w:t>等</w:t>
      </w:r>
      <w:r>
        <w:rPr>
          <w:rFonts w:hint="eastAsia" w:ascii="仿宋_GB2312" w:hAnsi="仿宋_GB2312" w:eastAsia="仿宋_GB2312" w:cs="仿宋_GB2312"/>
          <w:color w:val="auto"/>
          <w:sz w:val="32"/>
          <w:szCs w:val="32"/>
          <w:highlight w:val="none"/>
        </w:rPr>
        <w:t>行政处罚信息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最短公示期</w:t>
      </w:r>
      <w:r>
        <w:rPr>
          <w:rFonts w:hint="default" w:ascii="Times New Roman" w:hAnsi="Times New Roman" w:eastAsia="仿宋_GB2312" w:cs="Times New Roman"/>
          <w:color w:val="auto"/>
          <w:sz w:val="32"/>
          <w:szCs w:val="32"/>
          <w:highlight w:val="none"/>
          <w:lang w:val="en-US"/>
        </w:rPr>
        <w:t>为2</w:t>
      </w:r>
      <w:r>
        <w:rPr>
          <w:rFonts w:hint="default" w:ascii="Times New Roman" w:hAnsi="Times New Roman" w:eastAsia="仿宋_GB2312" w:cs="Times New Roman"/>
          <w:color w:val="auto"/>
          <w:sz w:val="32"/>
          <w:szCs w:val="32"/>
          <w:highlight w:val="none"/>
        </w:rPr>
        <w:t>年</w:t>
      </w:r>
      <w:r>
        <w:rPr>
          <w:rFonts w:hint="eastAsia" w:ascii="仿宋_GB2312" w:hAnsi="仿宋_GB2312" w:eastAsia="仿宋_GB2312" w:cs="仿宋_GB2312"/>
          <w:color w:val="auto"/>
          <w:sz w:val="32"/>
          <w:szCs w:val="32"/>
          <w:highlight w:val="none"/>
          <w:lang w:eastAsia="zh-CN"/>
        </w:rPr>
        <w:t>。</w:t>
      </w:r>
      <w:r>
        <w:rPr>
          <w:rFonts w:hint="default" w:ascii="Times New Roman" w:hAnsi="Times New Roman" w:eastAsia="仿宋_GB2312" w:cs="Times New Roman"/>
          <w:color w:val="auto"/>
          <w:sz w:val="32"/>
          <w:szCs w:val="32"/>
          <w:highlight w:val="none"/>
        </w:rPr>
        <w:t>B类不良信用信息</w:t>
      </w:r>
      <w:r>
        <w:rPr>
          <w:rFonts w:hint="eastAsia" w:ascii="Times New Roman" w:hAnsi="Times New Roman" w:eastAsia="仿宋_GB2312" w:cs="Times New Roman"/>
          <w:color w:val="auto"/>
          <w:sz w:val="32"/>
          <w:szCs w:val="32"/>
          <w:highlight w:val="none"/>
          <w:lang w:eastAsia="zh-CN"/>
        </w:rPr>
        <w:t>中被处以警告、通报批评的行政处罚信息不予公示，对自然人的行政处罚信息原则上不予公示。</w:t>
      </w:r>
    </w:p>
    <w:p w14:paraId="505588C8">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rPr>
        <w:t>3.</w:t>
      </w:r>
      <w:r>
        <w:rPr>
          <w:rFonts w:hint="default" w:ascii="Times New Roman" w:hAnsi="Times New Roman" w:eastAsia="仿宋_GB2312" w:cs="Times New Roman"/>
          <w:color w:val="auto"/>
          <w:sz w:val="32"/>
          <w:szCs w:val="32"/>
          <w:highlight w:val="none"/>
        </w:rPr>
        <w:t>C类不良信用信息公</w:t>
      </w:r>
      <w:r>
        <w:rPr>
          <w:rFonts w:hint="default" w:ascii="Times New Roman" w:hAnsi="Times New Roman" w:eastAsia="仿宋_GB2312" w:cs="Times New Roman"/>
          <w:color w:val="auto"/>
          <w:sz w:val="32"/>
          <w:szCs w:val="32"/>
          <w:highlight w:val="none"/>
          <w:lang w:val="en-US"/>
        </w:rPr>
        <w:t>示</w:t>
      </w:r>
      <w:r>
        <w:rPr>
          <w:rFonts w:hint="default" w:ascii="Times New Roman" w:hAnsi="Times New Roman" w:eastAsia="仿宋_GB2312" w:cs="Times New Roman"/>
          <w:color w:val="auto"/>
          <w:sz w:val="32"/>
          <w:szCs w:val="32"/>
          <w:highlight w:val="none"/>
        </w:rPr>
        <w:t>期为3年。</w:t>
      </w:r>
    </w:p>
    <w:p w14:paraId="3C815163">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val="en-US" w:eastAsia="zh-CN"/>
        </w:rPr>
        <w:t>信用信息公示期满后，信用平台将自动转为机构信用档案保存，不再向社会公示。信用档案记录的信息，不得随意修改、变更和撤销。</w:t>
      </w:r>
    </w:p>
    <w:p w14:paraId="4D0854BA">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val="0"/>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三</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val="0"/>
          <w:color w:val="auto"/>
          <w:sz w:val="32"/>
          <w:szCs w:val="32"/>
          <w:highlight w:val="none"/>
          <w:lang w:val="en-US" w:eastAsia="zh-CN"/>
        </w:rPr>
        <w:t>不良信用信息有效期由不良信用信息的认定部门确定，自决定文书生效之日起计算。</w:t>
      </w:r>
    </w:p>
    <w:p w14:paraId="70318C11">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第四章 信用等级评定</w:t>
      </w:r>
    </w:p>
    <w:p w14:paraId="7B8AF95F">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四</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信用等级评定</w:t>
      </w:r>
      <w:r>
        <w:rPr>
          <w:rFonts w:hint="default" w:ascii="Times New Roman" w:hAnsi="Times New Roman" w:eastAsia="仿宋_GB2312" w:cs="Times New Roman"/>
          <w:bCs/>
          <w:color w:val="auto"/>
          <w:sz w:val="32"/>
          <w:szCs w:val="32"/>
          <w:highlight w:val="none"/>
          <w:lang w:eastAsia="zh-CN"/>
        </w:rPr>
        <w:t>实行</w:t>
      </w:r>
      <w:r>
        <w:rPr>
          <w:rFonts w:hint="default" w:ascii="Times New Roman" w:hAnsi="Times New Roman" w:eastAsia="仿宋_GB2312" w:cs="Times New Roman"/>
          <w:bCs/>
          <w:color w:val="auto"/>
          <w:sz w:val="32"/>
          <w:szCs w:val="32"/>
          <w:highlight w:val="none"/>
          <w:lang w:val="en-US" w:eastAsia="zh-CN"/>
        </w:rPr>
        <w:t>累计记</w:t>
      </w:r>
      <w:r>
        <w:rPr>
          <w:rFonts w:hint="default" w:ascii="Times New Roman" w:hAnsi="Times New Roman" w:eastAsia="仿宋_GB2312" w:cs="Times New Roman"/>
          <w:bCs/>
          <w:color w:val="auto"/>
          <w:sz w:val="32"/>
          <w:szCs w:val="32"/>
          <w:highlight w:val="none"/>
          <w:lang w:eastAsia="zh-CN"/>
        </w:rPr>
        <w:t>分</w:t>
      </w:r>
      <w:r>
        <w:rPr>
          <w:rFonts w:hint="default" w:ascii="Times New Roman" w:hAnsi="Times New Roman" w:eastAsia="仿宋_GB2312" w:cs="Times New Roman"/>
          <w:bCs/>
          <w:color w:val="auto"/>
          <w:sz w:val="32"/>
          <w:szCs w:val="32"/>
          <w:highlight w:val="none"/>
          <w:lang w:val="en-US" w:eastAsia="zh-CN"/>
        </w:rPr>
        <w:t>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根据信用评价评分标准确定</w:t>
      </w:r>
      <w:r>
        <w:rPr>
          <w:rFonts w:hint="eastAsia" w:ascii="Times New Roman" w:hAnsi="Times New Roman" w:eastAsia="仿宋_GB2312" w:cs="Times New Roman"/>
          <w:bCs/>
          <w:color w:val="auto"/>
          <w:sz w:val="32"/>
          <w:szCs w:val="32"/>
          <w:highlight w:val="none"/>
          <w:lang w:eastAsia="zh-CN"/>
        </w:rPr>
        <w:t>房地产中介</w:t>
      </w:r>
      <w:r>
        <w:rPr>
          <w:rFonts w:hint="default" w:ascii="Times New Roman" w:hAnsi="Times New Roman" w:eastAsia="仿宋_GB2312" w:cs="Times New Roman"/>
          <w:bCs/>
          <w:color w:val="auto"/>
          <w:sz w:val="32"/>
          <w:szCs w:val="32"/>
          <w:highlight w:val="none"/>
          <w:lang w:eastAsia="zh-CN"/>
        </w:rPr>
        <w:t>机构信用</w:t>
      </w:r>
      <w:r>
        <w:rPr>
          <w:rFonts w:hint="default" w:ascii="Times New Roman" w:hAnsi="Times New Roman" w:eastAsia="仿宋_GB2312" w:cs="Times New Roman"/>
          <w:bCs/>
          <w:color w:val="auto"/>
          <w:sz w:val="32"/>
          <w:szCs w:val="32"/>
          <w:highlight w:val="none"/>
          <w:lang w:val="en-US" w:eastAsia="zh-CN"/>
        </w:rPr>
        <w:t>分值。房地产中介机构信用分值=基本信用信息分值+良好信用信息分值</w:t>
      </w:r>
      <w:r>
        <w:rPr>
          <w:rFonts w:hint="eastAsia"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lang w:val="en-US" w:eastAsia="zh-CN"/>
        </w:rPr>
        <w:t>不良信用信息分值。</w:t>
      </w:r>
    </w:p>
    <w:p w14:paraId="29CFA8D4">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五</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lang w:eastAsia="zh-CN"/>
        </w:rPr>
        <w:t>根据信用分值</w:t>
      </w:r>
      <w:r>
        <w:rPr>
          <w:rFonts w:hint="default" w:ascii="Times New Roman" w:hAnsi="Times New Roman" w:eastAsia="仿宋_GB2312" w:cs="Times New Roman"/>
          <w:bCs/>
          <w:color w:val="auto"/>
          <w:sz w:val="32"/>
          <w:szCs w:val="32"/>
          <w:highlight w:val="none"/>
          <w:lang w:val="en-US" w:eastAsia="zh-CN"/>
        </w:rPr>
        <w:t>和排序</w:t>
      </w:r>
      <w:r>
        <w:rPr>
          <w:rFonts w:hint="eastAsia" w:ascii="Times New Roman" w:hAnsi="Times New Roman" w:eastAsia="仿宋_GB2312" w:cs="Times New Roman"/>
          <w:bCs/>
          <w:color w:val="auto"/>
          <w:sz w:val="32"/>
          <w:szCs w:val="32"/>
          <w:highlight w:val="none"/>
          <w:lang w:val="en-US" w:eastAsia="zh-CN"/>
        </w:rPr>
        <w:t>结果</w:t>
      </w:r>
      <w:r>
        <w:rPr>
          <w:rFonts w:hint="default" w:ascii="Times New Roman" w:hAnsi="Times New Roman" w:eastAsia="仿宋_GB2312" w:cs="Times New Roman"/>
          <w:bCs/>
          <w:color w:val="auto"/>
          <w:sz w:val="32"/>
          <w:szCs w:val="32"/>
          <w:highlight w:val="none"/>
          <w:lang w:eastAsia="zh-CN"/>
        </w:rPr>
        <w:t>确定</w:t>
      </w:r>
      <w:r>
        <w:rPr>
          <w:rFonts w:hint="eastAsia" w:ascii="Times New Roman" w:hAnsi="Times New Roman" w:eastAsia="仿宋_GB2312" w:cs="Times New Roman"/>
          <w:bCs/>
          <w:color w:val="auto"/>
          <w:sz w:val="32"/>
          <w:szCs w:val="32"/>
          <w:highlight w:val="none"/>
          <w:lang w:eastAsia="zh-CN"/>
        </w:rPr>
        <w:t>房地产中介机构</w:t>
      </w:r>
      <w:r>
        <w:rPr>
          <w:rFonts w:hint="default" w:ascii="Times New Roman" w:hAnsi="Times New Roman" w:eastAsia="仿宋_GB2312" w:cs="Times New Roman"/>
          <w:bCs/>
          <w:color w:val="auto"/>
          <w:sz w:val="32"/>
          <w:szCs w:val="32"/>
          <w:highlight w:val="none"/>
          <w:lang w:eastAsia="zh-CN"/>
        </w:rPr>
        <w:t>信用等级。</w:t>
      </w:r>
      <w:r>
        <w:rPr>
          <w:rFonts w:hint="default" w:ascii="Times New Roman" w:hAnsi="Times New Roman" w:eastAsia="仿宋_GB2312" w:cs="Times New Roman"/>
          <w:bCs/>
          <w:color w:val="auto"/>
          <w:sz w:val="32"/>
          <w:szCs w:val="32"/>
          <w:highlight w:val="none"/>
          <w:lang w:val="en-US" w:eastAsia="zh-CN"/>
        </w:rPr>
        <w:t>信用分值按照降序排列，房地产估价机构信用分值</w:t>
      </w:r>
      <w:r>
        <w:rPr>
          <w:rFonts w:hint="eastAsia" w:ascii="Times New Roman" w:hAnsi="Times New Roman" w:eastAsia="仿宋_GB2312" w:cs="Times New Roman"/>
          <w:bCs/>
          <w:color w:val="auto"/>
          <w:sz w:val="32"/>
          <w:szCs w:val="32"/>
          <w:highlight w:val="none"/>
          <w:lang w:val="en-US" w:eastAsia="zh-CN"/>
        </w:rPr>
        <w:t>在</w:t>
      </w:r>
      <w:r>
        <w:rPr>
          <w:rFonts w:hint="default" w:ascii="Times New Roman" w:hAnsi="Times New Roman" w:eastAsia="仿宋_GB2312" w:cs="Times New Roman"/>
          <w:bCs/>
          <w:color w:val="auto"/>
          <w:sz w:val="32"/>
          <w:szCs w:val="32"/>
          <w:highlight w:val="none"/>
          <w:lang w:val="en-US" w:eastAsia="zh-CN"/>
        </w:rPr>
        <w:t>全省</w:t>
      </w:r>
      <w:r>
        <w:rPr>
          <w:rFonts w:hint="eastAsia" w:ascii="Times New Roman" w:hAnsi="Times New Roman" w:eastAsia="仿宋_GB2312" w:cs="Times New Roman"/>
          <w:bCs/>
          <w:color w:val="auto"/>
          <w:sz w:val="32"/>
          <w:szCs w:val="32"/>
          <w:highlight w:val="none"/>
          <w:lang w:val="en-US" w:eastAsia="zh-CN"/>
        </w:rPr>
        <w:t>范围内进行排序</w:t>
      </w:r>
      <w:r>
        <w:rPr>
          <w:rFonts w:hint="default" w:ascii="Times New Roman" w:hAnsi="Times New Roman" w:eastAsia="仿宋_GB2312" w:cs="Times New Roman"/>
          <w:bCs/>
          <w:color w:val="auto"/>
          <w:sz w:val="32"/>
          <w:szCs w:val="32"/>
          <w:highlight w:val="none"/>
          <w:lang w:val="en-US" w:eastAsia="zh-CN"/>
        </w:rPr>
        <w:t>，房地产经纪机构信用分值</w:t>
      </w:r>
      <w:r>
        <w:rPr>
          <w:rFonts w:hint="eastAsia" w:ascii="Times New Roman" w:hAnsi="Times New Roman" w:eastAsia="仿宋_GB2312" w:cs="Times New Roman"/>
          <w:bCs/>
          <w:color w:val="auto"/>
          <w:sz w:val="32"/>
          <w:szCs w:val="32"/>
          <w:highlight w:val="none"/>
          <w:lang w:val="en-US" w:eastAsia="zh-CN"/>
        </w:rPr>
        <w:t>在市级范围内</w:t>
      </w:r>
      <w:r>
        <w:rPr>
          <w:rFonts w:hint="default" w:ascii="Times New Roman" w:hAnsi="Times New Roman" w:eastAsia="仿宋_GB2312" w:cs="Times New Roman"/>
          <w:bCs/>
          <w:color w:val="auto"/>
          <w:sz w:val="32"/>
          <w:szCs w:val="32"/>
          <w:highlight w:val="none"/>
          <w:lang w:val="en-US" w:eastAsia="zh-CN"/>
        </w:rPr>
        <w:t>进行排</w:t>
      </w:r>
      <w:r>
        <w:rPr>
          <w:rFonts w:hint="eastAsia" w:ascii="Times New Roman" w:hAnsi="Times New Roman" w:eastAsia="仿宋_GB2312" w:cs="Times New Roman"/>
          <w:bCs/>
          <w:color w:val="auto"/>
          <w:sz w:val="32"/>
          <w:szCs w:val="32"/>
          <w:highlight w:val="none"/>
          <w:lang w:val="en-US" w:eastAsia="zh-CN"/>
        </w:rPr>
        <w:t>序</w:t>
      </w:r>
      <w:r>
        <w:rPr>
          <w:rFonts w:hint="default" w:ascii="Times New Roman" w:hAnsi="Times New Roman" w:eastAsia="仿宋_GB2312" w:cs="Times New Roman"/>
          <w:bCs/>
          <w:color w:val="auto"/>
          <w:sz w:val="32"/>
          <w:szCs w:val="32"/>
          <w:highlight w:val="none"/>
          <w:lang w:val="en-US" w:eastAsia="zh-CN"/>
        </w:rPr>
        <w:t>。</w:t>
      </w:r>
      <w:r>
        <w:rPr>
          <w:rFonts w:hint="default" w:ascii="Times New Roman" w:hAnsi="Times New Roman" w:eastAsia="仿宋_GB2312" w:cs="Times New Roman"/>
          <w:bCs/>
          <w:color w:val="auto"/>
          <w:sz w:val="32"/>
          <w:szCs w:val="32"/>
          <w:highlight w:val="none"/>
        </w:rPr>
        <w:t>信用等级分为</w:t>
      </w:r>
      <w:r>
        <w:rPr>
          <w:rFonts w:hint="default" w:ascii="Times New Roman" w:hAnsi="Times New Roman" w:eastAsia="仿宋_GB2312" w:cs="Times New Roman"/>
          <w:bCs/>
          <w:color w:val="auto"/>
          <w:sz w:val="32"/>
          <w:szCs w:val="32"/>
          <w:highlight w:val="none"/>
          <w:lang w:val="en-US" w:eastAsia="zh-CN"/>
        </w:rPr>
        <w:t>优秀、良好、合格、较差、差</w:t>
      </w:r>
      <w:r>
        <w:rPr>
          <w:rFonts w:hint="default" w:ascii="Times New Roman" w:hAnsi="Times New Roman" w:eastAsia="仿宋_GB2312" w:cs="Times New Roman"/>
          <w:bCs/>
          <w:color w:val="auto"/>
          <w:sz w:val="32"/>
          <w:szCs w:val="32"/>
          <w:highlight w:val="none"/>
        </w:rPr>
        <w:t>五个</w:t>
      </w:r>
      <w:r>
        <w:rPr>
          <w:rFonts w:hint="default" w:ascii="Times New Roman" w:hAnsi="Times New Roman" w:eastAsia="仿宋_GB2312" w:cs="Times New Roman"/>
          <w:bCs/>
          <w:color w:val="auto"/>
          <w:sz w:val="32"/>
          <w:szCs w:val="32"/>
          <w:highlight w:val="none"/>
          <w:lang w:val="en-US" w:eastAsia="zh-CN"/>
        </w:rPr>
        <w:t>等级</w:t>
      </w:r>
      <w:r>
        <w:rPr>
          <w:rFonts w:hint="default" w:ascii="Times New Roman" w:hAnsi="Times New Roman" w:eastAsia="仿宋_GB2312" w:cs="Times New Roman"/>
          <w:bCs/>
          <w:color w:val="auto"/>
          <w:sz w:val="32"/>
          <w:szCs w:val="32"/>
          <w:highlight w:val="none"/>
          <w:lang w:eastAsia="zh-CN"/>
        </w:rPr>
        <w:t>。</w:t>
      </w:r>
    </w:p>
    <w:p w14:paraId="62CE4010">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（一）信用分值</w:t>
      </w:r>
      <w:r>
        <w:rPr>
          <w:rFonts w:hint="eastAsia" w:ascii="Times New Roman" w:hAnsi="Times New Roman" w:eastAsia="仿宋_GB2312" w:cs="Times New Roman"/>
          <w:bCs/>
          <w:color w:val="auto"/>
          <w:sz w:val="32"/>
          <w:szCs w:val="32"/>
          <w:highlight w:val="none"/>
          <w:lang w:val="en-US" w:eastAsia="zh-CN"/>
        </w:rPr>
        <w:t>在</w:t>
      </w:r>
      <w:r>
        <w:rPr>
          <w:rFonts w:hint="default" w:ascii="Times New Roman" w:hAnsi="Times New Roman" w:eastAsia="仿宋_GB2312" w:cs="Times New Roman"/>
          <w:bCs/>
          <w:color w:val="auto"/>
          <w:sz w:val="32"/>
          <w:szCs w:val="32"/>
          <w:highlight w:val="none"/>
          <w:lang w:val="en-US" w:eastAsia="zh-CN"/>
        </w:rPr>
        <w:t>60分（含）以上</w:t>
      </w:r>
      <w:r>
        <w:rPr>
          <w:rFonts w:hint="eastAsia" w:ascii="Times New Roman" w:hAnsi="Times New Roman" w:eastAsia="仿宋_GB2312" w:cs="Times New Roman"/>
          <w:bCs/>
          <w:color w:val="auto"/>
          <w:sz w:val="32"/>
          <w:szCs w:val="32"/>
          <w:highlight w:val="none"/>
          <w:lang w:val="en-US" w:eastAsia="zh-CN"/>
        </w:rPr>
        <w:t>的，划</w:t>
      </w:r>
      <w:r>
        <w:rPr>
          <w:rFonts w:hint="default" w:ascii="Times New Roman" w:hAnsi="Times New Roman" w:eastAsia="仿宋_GB2312" w:cs="Times New Roman"/>
          <w:bCs/>
          <w:color w:val="auto"/>
          <w:sz w:val="32"/>
          <w:szCs w:val="32"/>
          <w:highlight w:val="none"/>
          <w:lang w:val="en-US" w:eastAsia="zh-CN"/>
        </w:rPr>
        <w:t>分</w:t>
      </w:r>
      <w:r>
        <w:rPr>
          <w:rFonts w:hint="eastAsia" w:ascii="Times New Roman" w:hAnsi="Times New Roman" w:eastAsia="仿宋_GB2312" w:cs="Times New Roman"/>
          <w:bCs/>
          <w:color w:val="auto"/>
          <w:sz w:val="32"/>
          <w:szCs w:val="32"/>
          <w:highlight w:val="none"/>
          <w:lang w:val="en-US" w:eastAsia="zh-CN"/>
        </w:rPr>
        <w:t>为优秀、良好、合格</w:t>
      </w:r>
      <w:r>
        <w:rPr>
          <w:rFonts w:hint="default" w:ascii="Times New Roman" w:hAnsi="Times New Roman" w:eastAsia="仿宋_GB2312" w:cs="Times New Roman"/>
          <w:bCs/>
          <w:color w:val="auto"/>
          <w:sz w:val="32"/>
          <w:szCs w:val="32"/>
          <w:highlight w:val="none"/>
          <w:lang w:val="en-US" w:eastAsia="zh-CN"/>
        </w:rPr>
        <w:t>三个等级</w:t>
      </w:r>
      <w:r>
        <w:rPr>
          <w:rFonts w:hint="eastAsia" w:ascii="Times New Roman" w:hAnsi="Times New Roman" w:eastAsia="仿宋_GB2312" w:cs="Times New Roman"/>
          <w:bCs/>
          <w:color w:val="auto"/>
          <w:sz w:val="32"/>
          <w:szCs w:val="32"/>
          <w:highlight w:val="none"/>
          <w:lang w:val="en-US" w:eastAsia="zh-CN"/>
        </w:rPr>
        <w:t>。</w:t>
      </w:r>
    </w:p>
    <w:p w14:paraId="13EDD3DB">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1.</w:t>
      </w:r>
      <w:r>
        <w:rPr>
          <w:rFonts w:hint="default" w:ascii="Times New Roman" w:hAnsi="Times New Roman" w:eastAsia="仿宋_GB2312" w:cs="Times New Roman"/>
          <w:bCs/>
          <w:color w:val="auto"/>
          <w:sz w:val="32"/>
          <w:szCs w:val="32"/>
          <w:highlight w:val="none"/>
        </w:rPr>
        <w:t>优秀：信用</w:t>
      </w:r>
      <w:r>
        <w:rPr>
          <w:rFonts w:hint="default" w:ascii="Times New Roman" w:hAnsi="Times New Roman" w:eastAsia="仿宋_GB2312" w:cs="Times New Roman"/>
          <w:bCs/>
          <w:color w:val="auto"/>
          <w:sz w:val="32"/>
          <w:szCs w:val="32"/>
          <w:highlight w:val="none"/>
          <w:lang w:eastAsia="zh-CN"/>
        </w:rPr>
        <w:t>分值</w:t>
      </w:r>
      <w:r>
        <w:rPr>
          <w:rFonts w:hint="default" w:ascii="Times New Roman" w:hAnsi="Times New Roman" w:eastAsia="仿宋_GB2312" w:cs="Times New Roman"/>
          <w:bCs/>
          <w:color w:val="auto"/>
          <w:sz w:val="32"/>
          <w:szCs w:val="32"/>
          <w:highlight w:val="none"/>
        </w:rPr>
        <w:t>排名前10%</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含</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w:t>
      </w:r>
    </w:p>
    <w:p w14:paraId="281F9BC4">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2.</w:t>
      </w:r>
      <w:r>
        <w:rPr>
          <w:rFonts w:hint="default" w:ascii="Times New Roman" w:hAnsi="Times New Roman" w:eastAsia="仿宋_GB2312" w:cs="Times New Roman"/>
          <w:bCs/>
          <w:color w:val="auto"/>
          <w:sz w:val="32"/>
          <w:szCs w:val="32"/>
          <w:highlight w:val="none"/>
        </w:rPr>
        <w:t>良好：信用</w:t>
      </w:r>
      <w:r>
        <w:rPr>
          <w:rFonts w:hint="default" w:ascii="Times New Roman" w:hAnsi="Times New Roman" w:eastAsia="仿宋_GB2312" w:cs="Times New Roman"/>
          <w:bCs/>
          <w:color w:val="auto"/>
          <w:sz w:val="32"/>
          <w:szCs w:val="32"/>
          <w:highlight w:val="none"/>
          <w:lang w:eastAsia="zh-CN"/>
        </w:rPr>
        <w:t>分值</w:t>
      </w:r>
      <w:r>
        <w:rPr>
          <w:rFonts w:hint="default" w:ascii="Times New Roman" w:hAnsi="Times New Roman" w:eastAsia="仿宋_GB2312" w:cs="Times New Roman"/>
          <w:bCs/>
          <w:color w:val="auto"/>
          <w:sz w:val="32"/>
          <w:szCs w:val="32"/>
          <w:highlight w:val="none"/>
        </w:rPr>
        <w:t>排名前10%</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不含）</w:t>
      </w:r>
      <w:r>
        <w:rPr>
          <w:rFonts w:hint="eastAsia" w:ascii="Times New Roman" w:hAnsi="Times New Roman" w:eastAsia="仿宋_GB2312" w:cs="Times New Roman"/>
          <w:bCs/>
          <w:color w:val="auto"/>
          <w:sz w:val="32"/>
          <w:szCs w:val="32"/>
          <w:highlight w:val="none"/>
          <w:lang w:val="en-US" w:eastAsia="zh-CN"/>
        </w:rPr>
        <w:t>至</w:t>
      </w:r>
      <w:r>
        <w:rPr>
          <w:rFonts w:hint="default" w:ascii="Times New Roman" w:hAnsi="Times New Roman" w:eastAsia="仿宋_GB2312" w:cs="Times New Roman"/>
          <w:bCs/>
          <w:color w:val="auto"/>
          <w:sz w:val="32"/>
          <w:szCs w:val="32"/>
          <w:highlight w:val="none"/>
        </w:rPr>
        <w:t>30%</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含</w:t>
      </w:r>
      <w:r>
        <w:rPr>
          <w:rFonts w:hint="default" w:ascii="Times New Roman" w:hAnsi="Times New Roman" w:eastAsia="仿宋_GB2312" w:cs="Times New Roman"/>
          <w:bCs/>
          <w:color w:val="auto"/>
          <w:sz w:val="32"/>
          <w:szCs w:val="32"/>
          <w:highlight w:val="none"/>
          <w:lang w:eastAsia="zh-CN"/>
        </w:rPr>
        <w:t>）；</w:t>
      </w:r>
    </w:p>
    <w:p w14:paraId="20C74EE6">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3.合格</w:t>
      </w:r>
      <w:r>
        <w:rPr>
          <w:rFonts w:hint="default" w:ascii="Times New Roman" w:hAnsi="Times New Roman" w:eastAsia="仿宋_GB2312" w:cs="Times New Roman"/>
          <w:bCs/>
          <w:color w:val="auto"/>
          <w:sz w:val="32"/>
          <w:szCs w:val="32"/>
          <w:highlight w:val="none"/>
        </w:rPr>
        <w:t>：信用</w:t>
      </w:r>
      <w:r>
        <w:rPr>
          <w:rFonts w:hint="default" w:ascii="Times New Roman" w:hAnsi="Times New Roman" w:eastAsia="仿宋_GB2312" w:cs="Times New Roman"/>
          <w:bCs/>
          <w:color w:val="auto"/>
          <w:sz w:val="32"/>
          <w:szCs w:val="32"/>
          <w:highlight w:val="none"/>
          <w:lang w:eastAsia="zh-CN"/>
        </w:rPr>
        <w:t>分值</w:t>
      </w:r>
      <w:r>
        <w:rPr>
          <w:rFonts w:hint="default" w:ascii="Times New Roman" w:hAnsi="Times New Roman" w:eastAsia="仿宋_GB2312" w:cs="Times New Roman"/>
          <w:bCs/>
          <w:color w:val="auto"/>
          <w:sz w:val="32"/>
          <w:szCs w:val="32"/>
          <w:highlight w:val="none"/>
        </w:rPr>
        <w:t>排名</w:t>
      </w:r>
      <w:r>
        <w:rPr>
          <w:rFonts w:hint="default" w:ascii="Times New Roman" w:hAnsi="Times New Roman" w:eastAsia="仿宋_GB2312" w:cs="Times New Roman"/>
          <w:bCs/>
          <w:color w:val="auto"/>
          <w:sz w:val="32"/>
          <w:szCs w:val="32"/>
          <w:highlight w:val="none"/>
          <w:lang w:val="en-US" w:eastAsia="zh-CN"/>
        </w:rPr>
        <w:t>30</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不含</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以下</w:t>
      </w:r>
      <w:r>
        <w:rPr>
          <w:rFonts w:hint="default" w:ascii="Times New Roman" w:hAnsi="Times New Roman" w:eastAsia="仿宋_GB2312" w:cs="Times New Roman"/>
          <w:bCs/>
          <w:color w:val="auto"/>
          <w:sz w:val="32"/>
          <w:szCs w:val="32"/>
          <w:highlight w:val="none"/>
        </w:rPr>
        <w:t>。</w:t>
      </w:r>
    </w:p>
    <w:p w14:paraId="0B1B161C">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二</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信用分值在60分（不含）以下的，</w:t>
      </w:r>
      <w:r>
        <w:rPr>
          <w:rFonts w:hint="eastAsia" w:ascii="Times New Roman" w:hAnsi="Times New Roman" w:eastAsia="仿宋_GB2312" w:cs="Times New Roman"/>
          <w:bCs/>
          <w:color w:val="auto"/>
          <w:sz w:val="32"/>
          <w:szCs w:val="32"/>
          <w:highlight w:val="none"/>
          <w:lang w:val="en-US" w:eastAsia="zh-CN"/>
        </w:rPr>
        <w:t>划</w:t>
      </w:r>
      <w:r>
        <w:rPr>
          <w:rFonts w:hint="default" w:ascii="Times New Roman" w:hAnsi="Times New Roman" w:eastAsia="仿宋_GB2312" w:cs="Times New Roman"/>
          <w:bCs/>
          <w:color w:val="auto"/>
          <w:sz w:val="32"/>
          <w:szCs w:val="32"/>
          <w:highlight w:val="none"/>
          <w:lang w:val="en-US" w:eastAsia="zh-CN"/>
        </w:rPr>
        <w:t>分为</w:t>
      </w:r>
      <w:r>
        <w:rPr>
          <w:rFonts w:hint="eastAsia" w:ascii="Times New Roman" w:hAnsi="Times New Roman" w:eastAsia="仿宋_GB2312" w:cs="Times New Roman"/>
          <w:bCs/>
          <w:color w:val="auto"/>
          <w:sz w:val="32"/>
          <w:szCs w:val="32"/>
          <w:highlight w:val="none"/>
          <w:lang w:val="en-US" w:eastAsia="zh-CN"/>
        </w:rPr>
        <w:t>较差、差</w:t>
      </w:r>
      <w:r>
        <w:rPr>
          <w:rFonts w:hint="default" w:ascii="Times New Roman" w:hAnsi="Times New Roman" w:eastAsia="仿宋_GB2312" w:cs="Times New Roman"/>
          <w:bCs/>
          <w:color w:val="auto"/>
          <w:sz w:val="32"/>
          <w:szCs w:val="32"/>
          <w:highlight w:val="none"/>
          <w:lang w:val="en-US" w:eastAsia="zh-CN"/>
        </w:rPr>
        <w:t>两个等级</w:t>
      </w:r>
      <w:r>
        <w:rPr>
          <w:rFonts w:hint="eastAsia" w:ascii="Times New Roman" w:hAnsi="Times New Roman" w:eastAsia="仿宋_GB2312" w:cs="Times New Roman"/>
          <w:bCs/>
          <w:color w:val="auto"/>
          <w:sz w:val="32"/>
          <w:szCs w:val="32"/>
          <w:highlight w:val="none"/>
          <w:lang w:val="en-US" w:eastAsia="zh-CN"/>
        </w:rPr>
        <w:t>。</w:t>
      </w:r>
    </w:p>
    <w:p w14:paraId="4148F138">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Cs/>
          <w:color w:val="auto"/>
          <w:sz w:val="32"/>
          <w:szCs w:val="32"/>
          <w:highlight w:val="none"/>
          <w:lang w:val="en-US" w:eastAsia="zh-CN"/>
        </w:rPr>
        <w:t>1.较差</w:t>
      </w:r>
      <w:r>
        <w:rPr>
          <w:rFonts w:hint="default" w:ascii="Times New Roman" w:hAnsi="Times New Roman" w:eastAsia="仿宋_GB2312" w:cs="Times New Roman"/>
          <w:bCs/>
          <w:color w:val="auto"/>
          <w:sz w:val="32"/>
          <w:szCs w:val="32"/>
          <w:highlight w:val="none"/>
        </w:rPr>
        <w:t>：信用分值</w:t>
      </w:r>
      <w:r>
        <w:rPr>
          <w:rFonts w:hint="default" w:ascii="Times New Roman" w:hAnsi="Times New Roman" w:eastAsia="仿宋_GB2312" w:cs="Times New Roman"/>
          <w:bCs/>
          <w:color w:val="auto"/>
          <w:sz w:val="32"/>
          <w:szCs w:val="32"/>
          <w:highlight w:val="none"/>
          <w:lang w:eastAsia="zh-CN"/>
        </w:rPr>
        <w:t>在</w:t>
      </w:r>
      <w:r>
        <w:rPr>
          <w:rFonts w:hint="default" w:ascii="Times New Roman" w:hAnsi="Times New Roman" w:eastAsia="仿宋_GB2312" w:cs="Times New Roman"/>
          <w:bCs/>
          <w:color w:val="auto"/>
          <w:sz w:val="32"/>
          <w:szCs w:val="32"/>
          <w:highlight w:val="none"/>
          <w:lang w:val="en-US" w:eastAsia="zh-CN"/>
        </w:rPr>
        <w:t>30</w:t>
      </w:r>
      <w:r>
        <w:rPr>
          <w:rFonts w:hint="default" w:ascii="Times New Roman" w:hAnsi="Times New Roman" w:eastAsia="仿宋_GB2312" w:cs="Times New Roman"/>
          <w:bCs/>
          <w:color w:val="auto"/>
          <w:sz w:val="32"/>
          <w:szCs w:val="32"/>
          <w:highlight w:val="none"/>
        </w:rPr>
        <w:t>分（含）</w:t>
      </w:r>
      <w:r>
        <w:rPr>
          <w:rFonts w:hint="eastAsia" w:ascii="Times New Roman" w:hAnsi="Times New Roman" w:eastAsia="仿宋_GB2312" w:cs="Times New Roman"/>
          <w:bCs/>
          <w:color w:val="auto"/>
          <w:sz w:val="32"/>
          <w:szCs w:val="32"/>
          <w:highlight w:val="none"/>
          <w:lang w:eastAsia="zh-CN"/>
        </w:rPr>
        <w:t>至</w:t>
      </w:r>
      <w:r>
        <w:rPr>
          <w:rFonts w:hint="default" w:ascii="Times New Roman" w:hAnsi="Times New Roman" w:eastAsia="仿宋_GB2312" w:cs="Times New Roman"/>
          <w:bCs/>
          <w:color w:val="auto"/>
          <w:sz w:val="32"/>
          <w:szCs w:val="32"/>
          <w:highlight w:val="none"/>
          <w:lang w:eastAsia="zh-CN"/>
        </w:rPr>
        <w:t>6</w:t>
      </w:r>
      <w:r>
        <w:rPr>
          <w:rFonts w:hint="default" w:ascii="Times New Roman" w:hAnsi="Times New Roman" w:eastAsia="仿宋_GB2312" w:cs="Times New Roman"/>
          <w:bCs/>
          <w:color w:val="auto"/>
          <w:sz w:val="32"/>
          <w:szCs w:val="32"/>
          <w:highlight w:val="none"/>
        </w:rPr>
        <w:t>0分</w:t>
      </w:r>
      <w:r>
        <w:rPr>
          <w:rFonts w:hint="default" w:ascii="Times New Roman" w:hAnsi="Times New Roman" w:eastAsia="仿宋_GB2312" w:cs="Times New Roman"/>
          <w:bCs/>
          <w:color w:val="auto"/>
          <w:sz w:val="32"/>
          <w:szCs w:val="32"/>
          <w:highlight w:val="none"/>
          <w:lang w:val="en-US" w:eastAsia="zh-CN"/>
        </w:rPr>
        <w:t>（不含）</w:t>
      </w:r>
      <w:r>
        <w:rPr>
          <w:rFonts w:hint="default" w:ascii="Times New Roman" w:hAnsi="Times New Roman" w:eastAsia="仿宋_GB2312" w:cs="Times New Roman"/>
          <w:bCs/>
          <w:color w:val="auto"/>
          <w:sz w:val="32"/>
          <w:szCs w:val="32"/>
          <w:highlight w:val="none"/>
        </w:rPr>
        <w:t>；</w:t>
      </w:r>
    </w:p>
    <w:p w14:paraId="21DB12F9">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rPr>
        <w:t>2.差</w:t>
      </w:r>
      <w:r>
        <w:rPr>
          <w:rFonts w:hint="default" w:ascii="Times New Roman" w:hAnsi="Times New Roman" w:eastAsia="仿宋_GB2312" w:cs="Times New Roman"/>
          <w:bCs/>
          <w:color w:val="auto"/>
          <w:sz w:val="32"/>
          <w:szCs w:val="32"/>
          <w:highlight w:val="none"/>
        </w:rPr>
        <w:t>：信用分值</w:t>
      </w:r>
      <w:r>
        <w:rPr>
          <w:rFonts w:hint="default" w:ascii="Times New Roman" w:hAnsi="Times New Roman" w:eastAsia="仿宋_GB2312" w:cs="Times New Roman"/>
          <w:bCs/>
          <w:color w:val="auto"/>
          <w:sz w:val="32"/>
          <w:szCs w:val="32"/>
          <w:highlight w:val="none"/>
          <w:lang w:eastAsia="zh-CN"/>
        </w:rPr>
        <w:t>在</w:t>
      </w:r>
      <w:r>
        <w:rPr>
          <w:rFonts w:hint="default" w:ascii="Times New Roman" w:hAnsi="Times New Roman" w:eastAsia="仿宋_GB2312" w:cs="Times New Roman"/>
          <w:bCs/>
          <w:color w:val="auto"/>
          <w:sz w:val="32"/>
          <w:szCs w:val="32"/>
          <w:highlight w:val="none"/>
          <w:lang w:val="en-US" w:eastAsia="zh-CN"/>
        </w:rPr>
        <w:t>30</w:t>
      </w:r>
      <w:r>
        <w:rPr>
          <w:rFonts w:hint="default" w:ascii="Times New Roman" w:hAnsi="Times New Roman" w:eastAsia="仿宋_GB2312" w:cs="Times New Roman"/>
          <w:bCs/>
          <w:color w:val="auto"/>
          <w:sz w:val="32"/>
          <w:szCs w:val="32"/>
          <w:highlight w:val="none"/>
        </w:rPr>
        <w:t>分</w:t>
      </w:r>
      <w:r>
        <w:rPr>
          <w:rFonts w:hint="default" w:ascii="Times New Roman" w:hAnsi="Times New Roman" w:eastAsia="仿宋_GB2312" w:cs="Times New Roman"/>
          <w:bCs/>
          <w:color w:val="auto"/>
          <w:sz w:val="32"/>
          <w:szCs w:val="32"/>
          <w:highlight w:val="none"/>
          <w:lang w:val="en-US" w:eastAsia="zh-CN"/>
        </w:rPr>
        <w:t>（不含）</w:t>
      </w:r>
      <w:r>
        <w:rPr>
          <w:rFonts w:hint="eastAsia" w:ascii="Times New Roman" w:hAnsi="Times New Roman" w:eastAsia="仿宋_GB2312" w:cs="Times New Roman"/>
          <w:bCs/>
          <w:color w:val="auto"/>
          <w:sz w:val="32"/>
          <w:szCs w:val="32"/>
          <w:highlight w:val="none"/>
          <w:lang w:val="en-US" w:eastAsia="zh-CN"/>
        </w:rPr>
        <w:t>以下</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信用分值最低为0分，分值小于0分的按0分</w:t>
      </w:r>
      <w:r>
        <w:rPr>
          <w:rFonts w:hint="default" w:ascii="Times New Roman" w:hAnsi="Times New Roman" w:eastAsia="仿宋_GB2312" w:cs="Times New Roman"/>
          <w:bCs/>
          <w:color w:val="auto"/>
          <w:sz w:val="32"/>
          <w:szCs w:val="32"/>
          <w:highlight w:val="none"/>
          <w:lang w:val="en-US" w:eastAsia="zh-CN"/>
        </w:rPr>
        <w:t>记</w:t>
      </w:r>
      <w:r>
        <w:rPr>
          <w:rFonts w:hint="default" w:ascii="Times New Roman" w:hAnsi="Times New Roman" w:eastAsia="仿宋_GB2312" w:cs="Times New Roman"/>
          <w:bCs/>
          <w:color w:val="auto"/>
          <w:sz w:val="32"/>
          <w:szCs w:val="32"/>
          <w:highlight w:val="none"/>
        </w:rPr>
        <w:t>。</w:t>
      </w:r>
    </w:p>
    <w:p w14:paraId="4B84A76B">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房地产中介</w:t>
      </w:r>
      <w:r>
        <w:rPr>
          <w:rFonts w:hint="default" w:ascii="Times New Roman" w:hAnsi="Times New Roman" w:eastAsia="仿宋_GB2312" w:cs="Times New Roman"/>
          <w:bCs w:val="0"/>
          <w:color w:val="auto"/>
          <w:sz w:val="32"/>
          <w:szCs w:val="32"/>
          <w:highlight w:val="none"/>
        </w:rPr>
        <w:t>机构</w:t>
      </w:r>
      <w:r>
        <w:rPr>
          <w:rFonts w:hint="default" w:ascii="Times New Roman" w:hAnsi="Times New Roman" w:eastAsia="仿宋_GB2312" w:cs="Times New Roman"/>
          <w:bCs w:val="0"/>
          <w:color w:val="auto"/>
          <w:sz w:val="32"/>
          <w:szCs w:val="32"/>
          <w:highlight w:val="none"/>
          <w:lang w:val="en-US" w:eastAsia="zh-CN"/>
        </w:rPr>
        <w:t>发生C类不良信用信息情况</w:t>
      </w:r>
      <w:r>
        <w:rPr>
          <w:rFonts w:hint="default" w:ascii="Times New Roman" w:hAnsi="Times New Roman" w:eastAsia="仿宋_GB2312" w:cs="Times New Roman"/>
          <w:bCs w:val="0"/>
          <w:color w:val="auto"/>
          <w:sz w:val="32"/>
          <w:szCs w:val="32"/>
          <w:highlight w:val="none"/>
        </w:rPr>
        <w:t>的，</w:t>
      </w:r>
      <w:r>
        <w:rPr>
          <w:rFonts w:hint="eastAsia" w:ascii="Times New Roman" w:hAnsi="Times New Roman" w:eastAsia="仿宋_GB2312" w:cs="Times New Roman"/>
          <w:bCs w:val="0"/>
          <w:color w:val="auto"/>
          <w:sz w:val="32"/>
          <w:szCs w:val="32"/>
          <w:highlight w:val="none"/>
          <w:lang w:eastAsia="zh-CN"/>
        </w:rPr>
        <w:t>其</w:t>
      </w:r>
      <w:r>
        <w:rPr>
          <w:rFonts w:hint="default" w:ascii="Times New Roman" w:hAnsi="Times New Roman" w:eastAsia="仿宋_GB2312" w:cs="Times New Roman"/>
          <w:bCs w:val="0"/>
          <w:color w:val="auto"/>
          <w:sz w:val="32"/>
          <w:szCs w:val="32"/>
          <w:highlight w:val="none"/>
        </w:rPr>
        <w:t>信用</w:t>
      </w:r>
      <w:r>
        <w:rPr>
          <w:rFonts w:hint="eastAsia" w:ascii="Times New Roman" w:hAnsi="Times New Roman" w:eastAsia="仿宋_GB2312" w:cs="Times New Roman"/>
          <w:bCs w:val="0"/>
          <w:color w:val="auto"/>
          <w:sz w:val="32"/>
          <w:szCs w:val="32"/>
          <w:highlight w:val="none"/>
          <w:lang w:eastAsia="zh-CN"/>
        </w:rPr>
        <w:t>等级评定</w:t>
      </w:r>
      <w:r>
        <w:rPr>
          <w:rFonts w:hint="default" w:ascii="Times New Roman" w:hAnsi="Times New Roman" w:eastAsia="仿宋_GB2312" w:cs="Times New Roman"/>
          <w:bCs w:val="0"/>
          <w:color w:val="auto"/>
          <w:sz w:val="32"/>
          <w:szCs w:val="32"/>
          <w:highlight w:val="none"/>
        </w:rPr>
        <w:t>结果按</w:t>
      </w:r>
      <w:r>
        <w:rPr>
          <w:rFonts w:hint="default" w:ascii="Times New Roman" w:hAnsi="Times New Roman" w:eastAsia="仿宋_GB2312" w:cs="Times New Roman"/>
          <w:bCs w:val="0"/>
          <w:color w:val="auto"/>
          <w:sz w:val="32"/>
          <w:szCs w:val="32"/>
          <w:highlight w:val="none"/>
          <w:lang w:val="en-US" w:eastAsia="zh-CN"/>
        </w:rPr>
        <w:t>差等</w:t>
      </w:r>
      <w:r>
        <w:rPr>
          <w:rFonts w:hint="default" w:ascii="Times New Roman" w:hAnsi="Times New Roman" w:eastAsia="仿宋_GB2312" w:cs="Times New Roman"/>
          <w:bCs w:val="0"/>
          <w:color w:val="auto"/>
          <w:sz w:val="32"/>
          <w:szCs w:val="32"/>
          <w:highlight w:val="none"/>
        </w:rPr>
        <w:t>级处理</w:t>
      </w:r>
      <w:r>
        <w:rPr>
          <w:rFonts w:hint="default" w:ascii="Times New Roman" w:hAnsi="Times New Roman" w:eastAsia="仿宋_GB2312" w:cs="Times New Roman"/>
          <w:bCs w:val="0"/>
          <w:color w:val="auto"/>
          <w:sz w:val="32"/>
          <w:szCs w:val="32"/>
          <w:highlight w:val="none"/>
          <w:lang w:eastAsia="zh-CN"/>
        </w:rPr>
        <w:t>。</w:t>
      </w:r>
    </w:p>
    <w:p w14:paraId="4A8C4B37">
      <w:pPr>
        <w:widowControl w:val="0"/>
        <w:numPr>
          <w:ilvl w:val="0"/>
          <w:numId w:val="0"/>
        </w:numPr>
        <w:overflowPunct/>
        <w:autoSpaceDE/>
        <w:autoSpaceDN/>
        <w:adjustRightInd/>
        <w:snapToGrid/>
        <w:spacing w:line="546" w:lineRule="exact"/>
        <w:ind w:firstLine="638" w:firstLineChars="200"/>
        <w:jc w:val="both"/>
        <w:textAlignment w:val="auto"/>
        <w:rPr>
          <w:rFonts w:hint="eastAsia"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六</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分支机构</w:t>
      </w:r>
      <w:r>
        <w:rPr>
          <w:rFonts w:hint="default" w:ascii="Times New Roman" w:hAnsi="Times New Roman" w:eastAsia="仿宋_GB2312" w:cs="Times New Roman"/>
          <w:bCs/>
          <w:color w:val="auto"/>
          <w:sz w:val="32"/>
          <w:szCs w:val="32"/>
          <w:highlight w:val="none"/>
          <w:lang w:eastAsia="zh-CN"/>
        </w:rPr>
        <w:t>的</w:t>
      </w:r>
      <w:r>
        <w:rPr>
          <w:rFonts w:hint="default" w:ascii="Times New Roman" w:hAnsi="Times New Roman" w:eastAsia="仿宋_GB2312" w:cs="Times New Roman"/>
          <w:bCs/>
          <w:color w:val="auto"/>
          <w:sz w:val="32"/>
          <w:szCs w:val="32"/>
          <w:highlight w:val="none"/>
        </w:rPr>
        <w:t>良好</w:t>
      </w:r>
      <w:r>
        <w:rPr>
          <w:rFonts w:hint="default" w:ascii="Times New Roman" w:hAnsi="Times New Roman" w:eastAsia="仿宋_GB2312" w:cs="Times New Roman"/>
          <w:bCs/>
          <w:color w:val="auto"/>
          <w:sz w:val="32"/>
          <w:szCs w:val="32"/>
          <w:highlight w:val="none"/>
          <w:lang w:val="en-US" w:eastAsia="zh-CN"/>
        </w:rPr>
        <w:t>信用</w:t>
      </w:r>
      <w:r>
        <w:rPr>
          <w:rFonts w:hint="default" w:ascii="Times New Roman" w:hAnsi="Times New Roman" w:eastAsia="仿宋_GB2312" w:cs="Times New Roman"/>
          <w:bCs/>
          <w:color w:val="auto"/>
          <w:sz w:val="32"/>
          <w:szCs w:val="32"/>
          <w:highlight w:val="none"/>
        </w:rPr>
        <w:t>信息、不良信</w:t>
      </w:r>
      <w:r>
        <w:rPr>
          <w:rFonts w:hint="default" w:ascii="Times New Roman" w:hAnsi="Times New Roman" w:eastAsia="仿宋_GB2312" w:cs="Times New Roman"/>
          <w:color w:val="auto"/>
          <w:sz w:val="32"/>
          <w:szCs w:val="32"/>
          <w:highlight w:val="none"/>
        </w:rPr>
        <w:t>用信息同时</w:t>
      </w:r>
      <w:r>
        <w:rPr>
          <w:rFonts w:hint="default" w:ascii="Times New Roman" w:hAnsi="Times New Roman" w:eastAsia="仿宋_GB2312" w:cs="Times New Roman"/>
          <w:color w:val="auto"/>
          <w:sz w:val="32"/>
          <w:szCs w:val="32"/>
          <w:highlight w:val="none"/>
          <w:lang w:val="en-US" w:eastAsia="zh-CN"/>
        </w:rPr>
        <w:t>记</w:t>
      </w:r>
      <w:r>
        <w:rPr>
          <w:rFonts w:hint="default" w:ascii="Times New Roman" w:hAnsi="Times New Roman" w:eastAsia="仿宋_GB2312" w:cs="Times New Roman"/>
          <w:color w:val="auto"/>
          <w:sz w:val="32"/>
          <w:szCs w:val="32"/>
          <w:highlight w:val="none"/>
        </w:rPr>
        <w:t>入其主体机构。</w:t>
      </w:r>
    </w:p>
    <w:p w14:paraId="02FFC025">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七</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信用评价采取定期评定和动态评定相结合的办法</w:t>
      </w:r>
      <w:r>
        <w:rPr>
          <w:rFonts w:hint="default" w:ascii="Times New Roman" w:hAnsi="Times New Roman" w:eastAsia="仿宋_GB2312" w:cs="Times New Roman"/>
          <w:bCs/>
          <w:color w:val="auto"/>
          <w:sz w:val="32"/>
          <w:szCs w:val="32"/>
          <w:highlight w:val="none"/>
          <w:lang w:eastAsia="zh-CN"/>
        </w:rPr>
        <w:t>组织实施</w:t>
      </w:r>
      <w:r>
        <w:rPr>
          <w:rFonts w:hint="default" w:ascii="Times New Roman" w:hAnsi="Times New Roman" w:eastAsia="仿宋_GB2312" w:cs="Times New Roman"/>
          <w:bCs/>
          <w:color w:val="auto"/>
          <w:sz w:val="32"/>
          <w:szCs w:val="32"/>
          <w:highlight w:val="none"/>
        </w:rPr>
        <w:t>。</w:t>
      </w:r>
    </w:p>
    <w:p w14:paraId="5DB13964">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val="0"/>
          <w:color w:val="auto"/>
          <w:sz w:val="32"/>
          <w:szCs w:val="32"/>
          <w:highlight w:val="none"/>
          <w:lang w:eastAsia="zh-CN"/>
        </w:rPr>
        <w:t>定期评定每年组织一次</w:t>
      </w:r>
      <w:r>
        <w:rPr>
          <w:rFonts w:hint="default" w:ascii="Times New Roman" w:hAnsi="Times New Roman" w:eastAsia="仿宋_GB2312" w:cs="Times New Roman"/>
          <w:color w:val="auto"/>
          <w:sz w:val="32"/>
          <w:szCs w:val="32"/>
          <w:highlight w:val="none"/>
          <w:lang w:val="en-US" w:eastAsia="zh-CN"/>
        </w:rPr>
        <w:t>。省住房城乡建设厅负责全省</w:t>
      </w:r>
      <w:r>
        <w:rPr>
          <w:rFonts w:hint="default" w:ascii="Times New Roman" w:hAnsi="Times New Roman" w:eastAsia="仿宋_GB2312" w:cs="Times New Roman"/>
          <w:strike w:val="0"/>
          <w:color w:val="auto"/>
          <w:sz w:val="32"/>
          <w:szCs w:val="32"/>
          <w:highlight w:val="none"/>
          <w:lang w:val="en-US" w:eastAsia="zh-CN"/>
        </w:rPr>
        <w:t>房地产估价机构信用等级评定</w:t>
      </w:r>
      <w:r>
        <w:rPr>
          <w:rFonts w:hint="default" w:ascii="Times New Roman" w:hAnsi="Times New Roman" w:eastAsia="仿宋_GB2312" w:cs="Times New Roman"/>
          <w:strike w:val="0"/>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市</w:t>
      </w:r>
      <w:r>
        <w:rPr>
          <w:rFonts w:hint="eastAsia" w:ascii="Times New Roman" w:hAnsi="Times New Roman" w:eastAsia="仿宋_GB2312" w:cs="Times New Roman"/>
          <w:color w:val="auto"/>
          <w:sz w:val="32"/>
          <w:szCs w:val="32"/>
          <w:highlight w:val="none"/>
          <w:lang w:val="en-US" w:eastAsia="zh-CN"/>
        </w:rPr>
        <w:t>级</w:t>
      </w:r>
      <w:r>
        <w:rPr>
          <w:rFonts w:hint="default" w:ascii="Times New Roman" w:hAnsi="Times New Roman" w:eastAsia="仿宋_GB2312" w:cs="Times New Roman"/>
          <w:color w:val="auto"/>
          <w:sz w:val="32"/>
          <w:szCs w:val="32"/>
          <w:highlight w:val="none"/>
          <w:lang w:val="en-US" w:eastAsia="zh-CN"/>
        </w:rPr>
        <w:t>房地产主管部门负责本行政区房地产经纪机构信用等级评定</w:t>
      </w:r>
      <w:r>
        <w:rPr>
          <w:rFonts w:hint="default" w:ascii="Times New Roman" w:hAnsi="Times New Roman" w:eastAsia="仿宋_GB2312" w:cs="Times New Roman"/>
          <w:bCs w:val="0"/>
          <w:color w:val="auto"/>
          <w:sz w:val="32"/>
          <w:szCs w:val="32"/>
          <w:highlight w:val="none"/>
          <w:lang w:eastAsia="zh-CN"/>
        </w:rPr>
        <w:t>，</w:t>
      </w:r>
      <w:r>
        <w:rPr>
          <w:rFonts w:hint="default" w:ascii="Times New Roman" w:hAnsi="Times New Roman" w:eastAsia="仿宋_GB2312" w:cs="Times New Roman"/>
          <w:bCs w:val="0"/>
          <w:color w:val="auto"/>
          <w:sz w:val="32"/>
          <w:szCs w:val="32"/>
          <w:highlight w:val="none"/>
          <w:lang w:val="en-US" w:eastAsia="zh-CN"/>
        </w:rPr>
        <w:t>省、市</w:t>
      </w:r>
      <w:r>
        <w:rPr>
          <w:rFonts w:hint="eastAsia" w:ascii="Times New Roman" w:hAnsi="Times New Roman" w:eastAsia="仿宋_GB2312" w:cs="Times New Roman"/>
          <w:bCs w:val="0"/>
          <w:color w:val="auto"/>
          <w:sz w:val="32"/>
          <w:szCs w:val="32"/>
          <w:highlight w:val="none"/>
          <w:lang w:val="en-US" w:eastAsia="zh-CN"/>
        </w:rPr>
        <w:t>级</w:t>
      </w:r>
      <w:r>
        <w:rPr>
          <w:rFonts w:hint="default" w:ascii="Times New Roman" w:hAnsi="Times New Roman" w:eastAsia="仿宋_GB2312" w:cs="Times New Roman"/>
          <w:bCs w:val="0"/>
          <w:color w:val="auto"/>
          <w:sz w:val="32"/>
          <w:szCs w:val="32"/>
          <w:highlight w:val="none"/>
          <w:lang w:val="en-US" w:eastAsia="zh-CN"/>
        </w:rPr>
        <w:t>房地产主管部门应于</w:t>
      </w:r>
      <w:r>
        <w:rPr>
          <w:rFonts w:hint="eastAsia" w:ascii="Times New Roman" w:hAnsi="Times New Roman" w:eastAsia="仿宋_GB2312" w:cs="Times New Roman"/>
          <w:bCs w:val="0"/>
          <w:color w:val="auto"/>
          <w:sz w:val="32"/>
          <w:szCs w:val="32"/>
          <w:highlight w:val="none"/>
          <w:lang w:val="en-US" w:eastAsia="zh-CN"/>
        </w:rPr>
        <w:t>每</w:t>
      </w:r>
      <w:r>
        <w:rPr>
          <w:rFonts w:hint="default" w:ascii="Times New Roman" w:hAnsi="Times New Roman" w:eastAsia="仿宋_GB2312" w:cs="Times New Roman"/>
          <w:bCs w:val="0"/>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1月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日前完成</w:t>
      </w:r>
      <w:r>
        <w:rPr>
          <w:rFonts w:hint="eastAsia" w:ascii="Times New Roman" w:hAnsi="Times New Roman" w:eastAsia="仿宋_GB2312" w:cs="Times New Roman"/>
          <w:color w:val="auto"/>
          <w:sz w:val="32"/>
          <w:szCs w:val="32"/>
          <w:highlight w:val="none"/>
          <w:lang w:eastAsia="zh-CN"/>
        </w:rPr>
        <w:t>上年度机构</w:t>
      </w:r>
      <w:r>
        <w:rPr>
          <w:rFonts w:hint="default" w:ascii="Times New Roman" w:hAnsi="Times New Roman" w:eastAsia="仿宋_GB2312" w:cs="Times New Roman"/>
          <w:color w:val="auto"/>
          <w:sz w:val="32"/>
          <w:szCs w:val="32"/>
          <w:highlight w:val="none"/>
        </w:rPr>
        <w:t>信用等级</w:t>
      </w:r>
      <w:r>
        <w:rPr>
          <w:rFonts w:hint="default" w:ascii="Times New Roman" w:hAnsi="Times New Roman" w:eastAsia="仿宋_GB2312" w:cs="Times New Roman"/>
          <w:color w:val="auto"/>
          <w:sz w:val="32"/>
          <w:szCs w:val="32"/>
          <w:highlight w:val="none"/>
          <w:lang w:val="en-US" w:eastAsia="zh-CN"/>
        </w:rPr>
        <w:t>评定</w:t>
      </w:r>
      <w:r>
        <w:rPr>
          <w:rFonts w:hint="eastAsia"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lang w:val="en-US" w:eastAsia="zh-CN"/>
        </w:rPr>
        <w:t>。</w:t>
      </w:r>
    </w:p>
    <w:p w14:paraId="38B5FA1F">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Cs/>
          <w:color w:val="auto"/>
          <w:sz w:val="32"/>
          <w:szCs w:val="32"/>
          <w:highlight w:val="none"/>
          <w:lang w:eastAsia="zh-CN"/>
        </w:rPr>
        <w:t>动态评定应适时组织。</w:t>
      </w:r>
      <w:r>
        <w:rPr>
          <w:rFonts w:hint="default" w:ascii="Times New Roman" w:hAnsi="Times New Roman" w:eastAsia="仿宋_GB2312" w:cs="Times New Roman"/>
          <w:bCs/>
          <w:color w:val="auto"/>
          <w:sz w:val="32"/>
          <w:szCs w:val="32"/>
          <w:highlight w:val="none"/>
        </w:rPr>
        <w:t>房地产中介机构</w:t>
      </w:r>
      <w:r>
        <w:rPr>
          <w:rFonts w:hint="default" w:ascii="Times New Roman" w:hAnsi="Times New Roman" w:eastAsia="仿宋_GB2312" w:cs="Times New Roman"/>
          <w:bCs/>
          <w:color w:val="auto"/>
          <w:sz w:val="32"/>
          <w:szCs w:val="32"/>
          <w:highlight w:val="none"/>
          <w:lang w:val="en-US" w:eastAsia="zh-CN"/>
        </w:rPr>
        <w:t>发</w:t>
      </w:r>
      <w:r>
        <w:rPr>
          <w:rFonts w:hint="default" w:ascii="Times New Roman" w:hAnsi="Times New Roman" w:eastAsia="仿宋_GB2312" w:cs="Times New Roman"/>
          <w:bCs/>
          <w:color w:val="auto"/>
          <w:sz w:val="32"/>
          <w:szCs w:val="32"/>
          <w:highlight w:val="none"/>
        </w:rPr>
        <w:t>生</w:t>
      </w:r>
      <w:r>
        <w:rPr>
          <w:rFonts w:hint="default" w:ascii="Times New Roman" w:hAnsi="Times New Roman" w:eastAsia="仿宋_GB2312" w:cs="Times New Roman"/>
          <w:bCs/>
          <w:color w:val="auto"/>
          <w:sz w:val="32"/>
          <w:szCs w:val="32"/>
          <w:highlight w:val="none"/>
          <w:lang w:val="en-US" w:eastAsia="zh-CN"/>
        </w:rPr>
        <w:t>C类</w:t>
      </w:r>
      <w:r>
        <w:rPr>
          <w:rFonts w:hint="default" w:ascii="Times New Roman" w:hAnsi="Times New Roman" w:eastAsia="仿宋_GB2312" w:cs="Times New Roman"/>
          <w:bCs/>
          <w:color w:val="auto"/>
          <w:sz w:val="32"/>
          <w:szCs w:val="32"/>
          <w:highlight w:val="none"/>
        </w:rPr>
        <w:t>不良信用信息</w:t>
      </w:r>
      <w:r>
        <w:rPr>
          <w:rFonts w:hint="default" w:ascii="Times New Roman" w:hAnsi="Times New Roman" w:eastAsia="仿宋_GB2312" w:cs="Times New Roman"/>
          <w:bCs/>
          <w:color w:val="auto"/>
          <w:sz w:val="32"/>
          <w:szCs w:val="32"/>
          <w:highlight w:val="none"/>
          <w:lang w:eastAsia="zh-CN"/>
        </w:rPr>
        <w:t>情况时</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bCs/>
          <w:color w:val="auto"/>
          <w:sz w:val="32"/>
          <w:szCs w:val="32"/>
          <w:highlight w:val="none"/>
          <w:lang w:eastAsia="zh-CN"/>
        </w:rPr>
        <w:t>有关</w:t>
      </w:r>
      <w:r>
        <w:rPr>
          <w:rFonts w:hint="default" w:ascii="Times New Roman" w:hAnsi="Times New Roman" w:eastAsia="仿宋_GB2312" w:cs="Times New Roman"/>
          <w:bCs/>
          <w:color w:val="auto"/>
          <w:sz w:val="32"/>
          <w:szCs w:val="32"/>
          <w:highlight w:val="none"/>
        </w:rPr>
        <w:t>房地产主管部门</w:t>
      </w:r>
      <w:r>
        <w:rPr>
          <w:rFonts w:hint="default" w:ascii="Times New Roman" w:hAnsi="Times New Roman" w:eastAsia="仿宋_GB2312" w:cs="Times New Roman"/>
          <w:bCs/>
          <w:color w:val="auto"/>
          <w:sz w:val="32"/>
          <w:szCs w:val="32"/>
          <w:highlight w:val="none"/>
          <w:lang w:eastAsia="zh-CN"/>
        </w:rPr>
        <w:t>应自获取该信息之日起</w:t>
      </w:r>
      <w:r>
        <w:rPr>
          <w:rFonts w:hint="default" w:ascii="Times New Roman" w:hAnsi="Times New Roman" w:eastAsia="仿宋_GB2312" w:cs="Times New Roman"/>
          <w:bCs/>
          <w:color w:val="auto"/>
          <w:sz w:val="32"/>
          <w:szCs w:val="32"/>
          <w:highlight w:val="none"/>
          <w:lang w:val="en-US" w:eastAsia="zh-CN"/>
        </w:rPr>
        <w:t>7日内，</w:t>
      </w:r>
      <w:r>
        <w:rPr>
          <w:rFonts w:hint="default" w:ascii="Times New Roman" w:hAnsi="Times New Roman" w:eastAsia="仿宋_GB2312" w:cs="Times New Roman"/>
          <w:bCs/>
          <w:color w:val="auto"/>
          <w:sz w:val="32"/>
          <w:szCs w:val="32"/>
          <w:highlight w:val="none"/>
          <w:lang w:eastAsia="zh-CN"/>
        </w:rPr>
        <w:t>对该机构信用等级进行</w:t>
      </w:r>
      <w:r>
        <w:rPr>
          <w:rFonts w:hint="default" w:ascii="Times New Roman" w:hAnsi="Times New Roman" w:eastAsia="仿宋_GB2312" w:cs="Times New Roman"/>
          <w:bCs/>
          <w:color w:val="auto"/>
          <w:sz w:val="32"/>
          <w:szCs w:val="32"/>
          <w:highlight w:val="none"/>
          <w:lang w:val="en-US" w:eastAsia="zh-CN"/>
        </w:rPr>
        <w:t>动态</w:t>
      </w:r>
      <w:r>
        <w:rPr>
          <w:rFonts w:hint="default" w:ascii="Times New Roman" w:hAnsi="Times New Roman" w:eastAsia="仿宋_GB2312" w:cs="Times New Roman"/>
          <w:bCs/>
          <w:color w:val="auto"/>
          <w:sz w:val="32"/>
          <w:szCs w:val="32"/>
          <w:highlight w:val="none"/>
        </w:rPr>
        <w:t>评定</w:t>
      </w:r>
      <w:r>
        <w:rPr>
          <w:rFonts w:hint="default" w:ascii="Times New Roman" w:hAnsi="Times New Roman" w:eastAsia="仿宋_GB2312" w:cs="Times New Roman"/>
          <w:bCs/>
          <w:color w:val="auto"/>
          <w:sz w:val="32"/>
          <w:szCs w:val="32"/>
          <w:highlight w:val="none"/>
          <w:lang w:eastAsia="zh-CN"/>
        </w:rPr>
        <w:t>。</w:t>
      </w:r>
    </w:p>
    <w:p w14:paraId="398016C3">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八</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color w:val="auto"/>
          <w:sz w:val="32"/>
          <w:szCs w:val="32"/>
          <w:highlight w:val="none"/>
          <w:lang w:val="en-US" w:eastAsia="zh-CN"/>
        </w:rPr>
        <w:t>信用等级评定结果应及时向社会公示</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公示期不少于7日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公示期内有异议的，评</w:t>
      </w:r>
      <w:r>
        <w:rPr>
          <w:rFonts w:hint="default" w:ascii="Times New Roman" w:hAnsi="Times New Roman" w:eastAsia="仿宋_GB2312" w:cs="Times New Roman"/>
          <w:bCs/>
          <w:color w:val="auto"/>
          <w:sz w:val="32"/>
          <w:szCs w:val="32"/>
          <w:highlight w:val="none"/>
        </w:rPr>
        <w:t>定部门应在收到异议7日内进行核查</w:t>
      </w:r>
      <w:r>
        <w:rPr>
          <w:rFonts w:hint="eastAsia"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并告知申请人核查结果。</w:t>
      </w:r>
      <w:r>
        <w:rPr>
          <w:rFonts w:hint="default" w:ascii="Times New Roman" w:hAnsi="Times New Roman" w:eastAsia="仿宋_GB2312" w:cs="Times New Roman"/>
          <w:bCs/>
          <w:color w:val="auto"/>
          <w:sz w:val="32"/>
          <w:szCs w:val="32"/>
          <w:highlight w:val="none"/>
          <w:lang w:val="en-US" w:eastAsia="zh-CN"/>
        </w:rPr>
        <w:t>公示</w:t>
      </w:r>
      <w:r>
        <w:rPr>
          <w:rFonts w:hint="eastAsia" w:ascii="Times New Roman" w:hAnsi="Times New Roman" w:eastAsia="仿宋_GB2312" w:cs="Times New Roman"/>
          <w:bCs/>
          <w:color w:val="auto"/>
          <w:sz w:val="32"/>
          <w:szCs w:val="32"/>
          <w:highlight w:val="none"/>
          <w:lang w:val="en-US" w:eastAsia="zh-CN"/>
        </w:rPr>
        <w:t>期满</w:t>
      </w:r>
      <w:r>
        <w:rPr>
          <w:rFonts w:hint="default" w:ascii="Times New Roman" w:hAnsi="Times New Roman" w:eastAsia="仿宋_GB2312" w:cs="Times New Roman"/>
          <w:bCs/>
          <w:color w:val="auto"/>
          <w:sz w:val="32"/>
          <w:szCs w:val="32"/>
          <w:highlight w:val="none"/>
          <w:lang w:val="en-US" w:eastAsia="zh-CN"/>
        </w:rPr>
        <w:t>后，市</w:t>
      </w:r>
      <w:r>
        <w:rPr>
          <w:rFonts w:hint="eastAsia" w:ascii="Times New Roman" w:hAnsi="Times New Roman" w:eastAsia="仿宋_GB2312" w:cs="Times New Roman"/>
          <w:bCs/>
          <w:color w:val="auto"/>
          <w:sz w:val="32"/>
          <w:szCs w:val="32"/>
          <w:highlight w:val="none"/>
          <w:lang w:val="en-US" w:eastAsia="zh-CN"/>
        </w:rPr>
        <w:t>级</w:t>
      </w:r>
      <w:r>
        <w:rPr>
          <w:rFonts w:hint="default" w:ascii="Times New Roman" w:hAnsi="Times New Roman" w:eastAsia="仿宋_GB2312" w:cs="Times New Roman"/>
          <w:bCs/>
          <w:color w:val="auto"/>
          <w:sz w:val="32"/>
          <w:szCs w:val="32"/>
          <w:highlight w:val="none"/>
          <w:lang w:val="en-US" w:eastAsia="zh-CN"/>
        </w:rPr>
        <w:t>房地产主管部门</w:t>
      </w:r>
      <w:r>
        <w:rPr>
          <w:rFonts w:hint="eastAsia" w:ascii="Times New Roman" w:hAnsi="Times New Roman" w:eastAsia="仿宋_GB2312" w:cs="Times New Roman"/>
          <w:bCs/>
          <w:color w:val="auto"/>
          <w:sz w:val="32"/>
          <w:szCs w:val="32"/>
          <w:highlight w:val="none"/>
          <w:lang w:val="en-US" w:eastAsia="zh-CN"/>
        </w:rPr>
        <w:t>应</w:t>
      </w:r>
      <w:r>
        <w:rPr>
          <w:rFonts w:hint="default" w:ascii="Times New Roman" w:hAnsi="Times New Roman" w:eastAsia="仿宋_GB2312" w:cs="Times New Roman"/>
          <w:bCs/>
          <w:color w:val="auto"/>
          <w:sz w:val="32"/>
          <w:szCs w:val="32"/>
          <w:highlight w:val="none"/>
          <w:lang w:val="en-US" w:eastAsia="zh-CN"/>
        </w:rPr>
        <w:t>及时</w:t>
      </w:r>
      <w:r>
        <w:rPr>
          <w:rFonts w:hint="eastAsia" w:ascii="Times New Roman" w:hAnsi="Times New Roman" w:eastAsia="仿宋_GB2312" w:cs="Times New Roman"/>
          <w:bCs/>
          <w:color w:val="auto"/>
          <w:sz w:val="32"/>
          <w:szCs w:val="32"/>
          <w:highlight w:val="none"/>
          <w:lang w:val="en-US" w:eastAsia="zh-CN"/>
        </w:rPr>
        <w:t>将房地产经纪机构</w:t>
      </w:r>
      <w:r>
        <w:rPr>
          <w:rFonts w:hint="default" w:ascii="Times New Roman" w:hAnsi="Times New Roman" w:eastAsia="仿宋_GB2312" w:cs="Times New Roman"/>
          <w:bCs/>
          <w:color w:val="auto"/>
          <w:sz w:val="32"/>
          <w:szCs w:val="32"/>
          <w:highlight w:val="none"/>
          <w:lang w:val="en-US" w:eastAsia="zh-CN"/>
        </w:rPr>
        <w:t>信用等级评</w:t>
      </w:r>
      <w:r>
        <w:rPr>
          <w:rFonts w:hint="eastAsia" w:ascii="Times New Roman" w:hAnsi="Times New Roman" w:eastAsia="仿宋_GB2312" w:cs="Times New Roman"/>
          <w:bCs/>
          <w:color w:val="auto"/>
          <w:sz w:val="32"/>
          <w:szCs w:val="32"/>
          <w:highlight w:val="none"/>
          <w:lang w:val="en-US" w:eastAsia="zh-CN"/>
        </w:rPr>
        <w:t>定</w:t>
      </w:r>
      <w:r>
        <w:rPr>
          <w:rFonts w:hint="default" w:ascii="Times New Roman" w:hAnsi="Times New Roman" w:eastAsia="仿宋_GB2312" w:cs="Times New Roman"/>
          <w:bCs/>
          <w:color w:val="auto"/>
          <w:sz w:val="32"/>
          <w:szCs w:val="32"/>
          <w:highlight w:val="none"/>
          <w:lang w:val="en-US" w:eastAsia="zh-CN"/>
        </w:rPr>
        <w:t>结果报送省住房城乡建设厅统一发布。</w:t>
      </w:r>
    </w:p>
    <w:p w14:paraId="02400D3E">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第五章 信用评价结果运用</w:t>
      </w:r>
    </w:p>
    <w:p w14:paraId="5A642280">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第十</w:t>
      </w:r>
      <w:r>
        <w:rPr>
          <w:rFonts w:hint="eastAsia" w:ascii="Times New Roman" w:hAnsi="Times New Roman" w:eastAsia="仿宋_GB2312" w:cs="Times New Roman"/>
          <w:b/>
          <w:bCs/>
          <w:color w:val="auto"/>
          <w:sz w:val="32"/>
          <w:szCs w:val="32"/>
          <w:highlight w:val="none"/>
          <w:lang w:val="en-US" w:eastAsia="zh-CN" w:bidi="ar-SA"/>
        </w:rPr>
        <w:t>九</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eastAsia" w:ascii="Times New Roman" w:hAnsi="Times New Roman" w:eastAsia="仿宋_GB2312" w:cs="Times New Roman"/>
          <w:b w:val="0"/>
          <w:bCs w:val="0"/>
          <w:color w:val="auto"/>
          <w:sz w:val="32"/>
          <w:szCs w:val="32"/>
          <w:highlight w:val="none"/>
          <w:lang w:val="en-US" w:eastAsia="zh-CN" w:bidi="ar-SA"/>
        </w:rPr>
        <w:t>县级以上</w:t>
      </w:r>
      <w:r>
        <w:rPr>
          <w:rFonts w:hint="default" w:ascii="Times New Roman" w:hAnsi="Times New Roman" w:eastAsia="仿宋_GB2312" w:cs="Times New Roman"/>
          <w:bCs/>
          <w:color w:val="auto"/>
          <w:sz w:val="32"/>
          <w:szCs w:val="32"/>
          <w:highlight w:val="none"/>
        </w:rPr>
        <w:t>房地产主管部门应将信用评价结果</w:t>
      </w:r>
      <w:r>
        <w:rPr>
          <w:rFonts w:hint="default" w:ascii="Times New Roman" w:hAnsi="Times New Roman" w:eastAsia="仿宋_GB2312" w:cs="Times New Roman"/>
          <w:bCs/>
          <w:color w:val="auto"/>
          <w:sz w:val="32"/>
          <w:szCs w:val="32"/>
          <w:highlight w:val="none"/>
          <w:lang w:val="en-US" w:eastAsia="zh-CN"/>
        </w:rPr>
        <w:t>作为</w:t>
      </w:r>
      <w:r>
        <w:rPr>
          <w:rFonts w:hint="default" w:ascii="Times New Roman" w:hAnsi="Times New Roman" w:eastAsia="仿宋_GB2312" w:cs="Times New Roman"/>
          <w:bCs/>
          <w:color w:val="auto"/>
          <w:sz w:val="32"/>
          <w:szCs w:val="32"/>
          <w:highlight w:val="none"/>
        </w:rPr>
        <w:t>机构备案、日常动态监管、评优评先、政策扶持等</w:t>
      </w:r>
      <w:r>
        <w:rPr>
          <w:rFonts w:hint="default" w:ascii="Times New Roman" w:hAnsi="Times New Roman" w:eastAsia="仿宋_GB2312" w:cs="Times New Roman"/>
          <w:bCs/>
          <w:color w:val="auto"/>
          <w:sz w:val="32"/>
          <w:szCs w:val="32"/>
          <w:highlight w:val="none"/>
          <w:lang w:val="en-US" w:eastAsia="zh-CN"/>
        </w:rPr>
        <w:t>参考依据</w:t>
      </w:r>
      <w:r>
        <w:rPr>
          <w:rFonts w:hint="default" w:ascii="Times New Roman" w:hAnsi="Times New Roman" w:eastAsia="仿宋_GB2312" w:cs="Times New Roman"/>
          <w:bCs/>
          <w:color w:val="auto"/>
          <w:sz w:val="32"/>
          <w:szCs w:val="32"/>
          <w:highlight w:val="none"/>
        </w:rPr>
        <w:t>，根据机构不同信用等级，实行差异化监管。</w:t>
      </w:r>
    </w:p>
    <w:p w14:paraId="0DCE9546">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对信用等级为</w:t>
      </w:r>
      <w:r>
        <w:rPr>
          <w:rFonts w:hint="default" w:ascii="Times New Roman" w:hAnsi="Times New Roman" w:eastAsia="仿宋_GB2312" w:cs="Times New Roman"/>
          <w:bCs/>
          <w:color w:val="auto"/>
          <w:sz w:val="32"/>
          <w:szCs w:val="32"/>
          <w:highlight w:val="none"/>
          <w:lang w:eastAsia="zh-CN"/>
        </w:rPr>
        <w:t>优秀</w:t>
      </w:r>
      <w:r>
        <w:rPr>
          <w:rFonts w:hint="default" w:ascii="Times New Roman" w:hAnsi="Times New Roman" w:eastAsia="仿宋_GB2312" w:cs="Times New Roman"/>
          <w:bCs/>
          <w:color w:val="auto"/>
          <w:sz w:val="32"/>
          <w:szCs w:val="32"/>
          <w:highlight w:val="none"/>
        </w:rPr>
        <w:t>的房地产中介机构，</w:t>
      </w:r>
      <w:r>
        <w:rPr>
          <w:rFonts w:hint="eastAsia" w:ascii="Times New Roman" w:hAnsi="Times New Roman" w:eastAsia="仿宋_GB2312" w:cs="Times New Roman"/>
          <w:bCs/>
          <w:color w:val="auto"/>
          <w:sz w:val="32"/>
          <w:szCs w:val="32"/>
          <w:highlight w:val="none"/>
          <w:lang w:val="en-US" w:eastAsia="zh-CN"/>
        </w:rPr>
        <w:t>在法定权限范围内</w:t>
      </w:r>
      <w:r>
        <w:rPr>
          <w:rFonts w:hint="default" w:ascii="Times New Roman" w:hAnsi="Times New Roman" w:eastAsia="仿宋_GB2312" w:cs="Times New Roman"/>
          <w:bCs/>
          <w:color w:val="auto"/>
          <w:sz w:val="32"/>
          <w:szCs w:val="32"/>
          <w:highlight w:val="none"/>
        </w:rPr>
        <w:t>采取以下激励措施：</w:t>
      </w:r>
    </w:p>
    <w:p w14:paraId="64AECE1E">
      <w:pPr>
        <w:widowControl w:val="0"/>
        <w:numPr>
          <w:ilvl w:val="0"/>
          <w:numId w:val="0"/>
        </w:numPr>
        <w:autoSpaceDE/>
        <w:autoSpaceDN/>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在政府网站</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报刊、广播、电视</w:t>
      </w:r>
      <w:r>
        <w:rPr>
          <w:rFonts w:hint="default"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新闻媒体</w:t>
      </w:r>
      <w:r>
        <w:rPr>
          <w:rFonts w:hint="default" w:ascii="Times New Roman" w:hAnsi="Times New Roman" w:eastAsia="仿宋_GB2312" w:cs="Times New Roman"/>
          <w:color w:val="auto"/>
          <w:sz w:val="32"/>
          <w:szCs w:val="32"/>
          <w:highlight w:val="none"/>
          <w:lang w:eastAsia="zh-CN"/>
        </w:rPr>
        <w:t>进行</w:t>
      </w:r>
      <w:r>
        <w:rPr>
          <w:rFonts w:hint="default" w:ascii="Times New Roman" w:hAnsi="Times New Roman" w:eastAsia="仿宋_GB2312" w:cs="Times New Roman"/>
          <w:color w:val="auto"/>
          <w:sz w:val="32"/>
          <w:szCs w:val="32"/>
          <w:highlight w:val="none"/>
        </w:rPr>
        <w:t>公示</w:t>
      </w:r>
      <w:r>
        <w:rPr>
          <w:rStyle w:val="8"/>
          <w:rFonts w:hint="default" w:ascii="Times New Roman" w:hAnsi="Times New Roman" w:eastAsia="仿宋_GB2312" w:cs="Times New Roman"/>
          <w:bCs/>
          <w:color w:val="auto"/>
          <w:sz w:val="32"/>
          <w:szCs w:val="32"/>
          <w:highlight w:val="none"/>
        </w:rPr>
        <w:t>；</w:t>
      </w:r>
    </w:p>
    <w:p w14:paraId="03000E39">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（二）在住房城乡建设行政管理和公共服务中，</w:t>
      </w:r>
      <w:r>
        <w:rPr>
          <w:rStyle w:val="8"/>
          <w:rFonts w:hint="eastAsia" w:ascii="Times New Roman" w:hAnsi="Times New Roman" w:eastAsia="仿宋_GB2312" w:cs="Times New Roman"/>
          <w:bCs/>
          <w:color w:val="auto"/>
          <w:sz w:val="32"/>
          <w:szCs w:val="32"/>
          <w:highlight w:val="none"/>
          <w:lang w:eastAsia="zh-CN"/>
        </w:rPr>
        <w:t>同等条件下</w:t>
      </w:r>
      <w:r>
        <w:rPr>
          <w:rStyle w:val="8"/>
          <w:rFonts w:hint="default" w:ascii="Times New Roman" w:hAnsi="Times New Roman" w:eastAsia="仿宋_GB2312" w:cs="Times New Roman"/>
          <w:bCs/>
          <w:color w:val="auto"/>
          <w:sz w:val="32"/>
          <w:szCs w:val="32"/>
          <w:highlight w:val="none"/>
        </w:rPr>
        <w:t>给予优先办理等便利服务措施；</w:t>
      </w:r>
    </w:p>
    <w:p w14:paraId="2454D410">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（三）符合规定条件的，在日常监管中减少检查频次；</w:t>
      </w:r>
    </w:p>
    <w:p w14:paraId="64FF8532">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（四）鼓励招标单位在开展房地产中介服务相关业务招标、选聘时，作为</w:t>
      </w:r>
      <w:r>
        <w:rPr>
          <w:rStyle w:val="8"/>
          <w:rFonts w:hint="eastAsia" w:ascii="Times New Roman" w:hAnsi="Times New Roman" w:eastAsia="仿宋_GB2312" w:cs="Times New Roman"/>
          <w:bCs/>
          <w:color w:val="auto"/>
          <w:sz w:val="32"/>
          <w:szCs w:val="32"/>
          <w:highlight w:val="none"/>
          <w:lang w:eastAsia="zh-CN"/>
        </w:rPr>
        <w:t>择优选用的</w:t>
      </w:r>
      <w:r>
        <w:rPr>
          <w:rStyle w:val="8"/>
          <w:rFonts w:hint="default" w:ascii="Times New Roman" w:hAnsi="Times New Roman" w:eastAsia="仿宋_GB2312" w:cs="Times New Roman"/>
          <w:bCs/>
          <w:color w:val="auto"/>
          <w:sz w:val="32"/>
          <w:szCs w:val="32"/>
          <w:highlight w:val="none"/>
        </w:rPr>
        <w:t>参考依据；</w:t>
      </w:r>
    </w:p>
    <w:p w14:paraId="485E9928">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（五）优先推荐评优评先；</w:t>
      </w:r>
    </w:p>
    <w:p w14:paraId="0125C943">
      <w:pPr>
        <w:widowControl w:val="0"/>
        <w:numPr>
          <w:ilvl w:val="0"/>
          <w:numId w:val="0"/>
        </w:numPr>
        <w:autoSpaceDE/>
        <w:autoSpaceDN/>
        <w:adjustRightInd/>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（六）国家和本省规定的其他激励措施。</w:t>
      </w:r>
    </w:p>
    <w:p w14:paraId="68B4010D">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一</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对信用等级为</w:t>
      </w:r>
      <w:r>
        <w:rPr>
          <w:rFonts w:hint="default" w:ascii="Times New Roman" w:hAnsi="Times New Roman" w:eastAsia="仿宋_GB2312" w:cs="Times New Roman"/>
          <w:bCs/>
          <w:color w:val="auto"/>
          <w:sz w:val="32"/>
          <w:szCs w:val="32"/>
          <w:highlight w:val="none"/>
          <w:lang w:eastAsia="zh-CN"/>
        </w:rPr>
        <w:t>良好</w:t>
      </w:r>
      <w:r>
        <w:rPr>
          <w:rFonts w:hint="default" w:ascii="Times New Roman" w:hAnsi="Times New Roman" w:eastAsia="仿宋_GB2312" w:cs="Times New Roman"/>
          <w:bCs/>
          <w:color w:val="auto"/>
          <w:sz w:val="32"/>
          <w:szCs w:val="32"/>
          <w:highlight w:val="none"/>
        </w:rPr>
        <w:t>的房地产中介机构，</w:t>
      </w:r>
      <w:r>
        <w:rPr>
          <w:rFonts w:hint="eastAsia" w:ascii="Times New Roman" w:hAnsi="Times New Roman" w:eastAsia="仿宋_GB2312" w:cs="Times New Roman"/>
          <w:bCs/>
          <w:color w:val="auto"/>
          <w:sz w:val="32"/>
          <w:szCs w:val="32"/>
          <w:highlight w:val="none"/>
          <w:lang w:val="en-US" w:eastAsia="zh-CN"/>
        </w:rPr>
        <w:t>在法定权限范围内</w:t>
      </w:r>
      <w:r>
        <w:rPr>
          <w:rFonts w:hint="default" w:ascii="Times New Roman" w:hAnsi="Times New Roman" w:eastAsia="仿宋_GB2312" w:cs="Times New Roman"/>
          <w:bCs/>
          <w:color w:val="auto"/>
          <w:sz w:val="32"/>
          <w:szCs w:val="32"/>
          <w:highlight w:val="none"/>
        </w:rPr>
        <w:t>采取以下激励措施：</w:t>
      </w:r>
    </w:p>
    <w:p w14:paraId="3375F58B">
      <w:pPr>
        <w:widowControl w:val="0"/>
        <w:numPr>
          <w:ilvl w:val="0"/>
          <w:numId w:val="0"/>
        </w:numPr>
        <w:autoSpaceDE/>
        <w:autoSpaceDN/>
        <w:snapToGrid/>
        <w:spacing w:line="546" w:lineRule="exact"/>
        <w:ind w:left="40" w:firstLine="638" w:firstLineChars="200"/>
        <w:jc w:val="both"/>
        <w:rPr>
          <w:rStyle w:val="8"/>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lang w:val="en-US" w:eastAsia="zh-CN" w:bidi="ar-SA"/>
        </w:rPr>
        <w:t>（一）</w:t>
      </w:r>
      <w:r>
        <w:rPr>
          <w:rStyle w:val="8"/>
          <w:rFonts w:hint="default" w:ascii="Times New Roman" w:hAnsi="Times New Roman" w:eastAsia="仿宋_GB2312" w:cs="Times New Roman"/>
          <w:bCs/>
          <w:color w:val="auto"/>
          <w:sz w:val="32"/>
          <w:szCs w:val="32"/>
          <w:highlight w:val="none"/>
        </w:rPr>
        <w:t>酌情减少日常检查、专项检查频次；</w:t>
      </w:r>
    </w:p>
    <w:p w14:paraId="10717AE7">
      <w:pPr>
        <w:widowControl w:val="0"/>
        <w:numPr>
          <w:ilvl w:val="0"/>
          <w:numId w:val="0"/>
        </w:numPr>
        <w:autoSpaceDE/>
        <w:autoSpaceDN/>
        <w:adjustRightInd/>
        <w:snapToGrid/>
        <w:spacing w:line="546" w:lineRule="exact"/>
        <w:ind w:left="0"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default" w:ascii="Times New Roman" w:hAnsi="Times New Roman" w:eastAsia="仿宋_GB2312" w:cs="Times New Roman"/>
          <w:bCs/>
          <w:color w:val="auto"/>
          <w:sz w:val="32"/>
          <w:szCs w:val="32"/>
          <w:highlight w:val="none"/>
        </w:rPr>
        <w:t>（二）鼓励招标单位在开展房地产中介服务相关业务招标、选聘时，作为</w:t>
      </w:r>
      <w:r>
        <w:rPr>
          <w:rStyle w:val="8"/>
          <w:rFonts w:hint="eastAsia" w:ascii="Times New Roman" w:hAnsi="Times New Roman" w:eastAsia="仿宋_GB2312" w:cs="Times New Roman"/>
          <w:bCs/>
          <w:color w:val="auto"/>
          <w:sz w:val="32"/>
          <w:szCs w:val="32"/>
          <w:highlight w:val="none"/>
          <w:lang w:eastAsia="zh-CN"/>
        </w:rPr>
        <w:t>择优选用的</w:t>
      </w:r>
      <w:r>
        <w:rPr>
          <w:rStyle w:val="8"/>
          <w:rFonts w:hint="default" w:ascii="Times New Roman" w:hAnsi="Times New Roman" w:eastAsia="仿宋_GB2312" w:cs="Times New Roman"/>
          <w:bCs/>
          <w:color w:val="auto"/>
          <w:sz w:val="32"/>
          <w:szCs w:val="32"/>
          <w:highlight w:val="none"/>
        </w:rPr>
        <w:t>参考依据；</w:t>
      </w:r>
    </w:p>
    <w:p w14:paraId="083320C6">
      <w:pPr>
        <w:widowControl w:val="0"/>
        <w:numPr>
          <w:ilvl w:val="0"/>
          <w:numId w:val="0"/>
        </w:numPr>
        <w:autoSpaceDE/>
        <w:autoSpaceDN/>
        <w:snapToGrid/>
        <w:spacing w:line="546" w:lineRule="exact"/>
        <w:ind w:left="40" w:firstLine="638" w:firstLineChars="200"/>
        <w:jc w:val="both"/>
        <w:rPr>
          <w:rStyle w:val="8"/>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lang w:val="en-US" w:eastAsia="zh-CN" w:bidi="ar-SA"/>
        </w:rPr>
        <w:t>（三）</w:t>
      </w:r>
      <w:r>
        <w:rPr>
          <w:rStyle w:val="8"/>
          <w:rFonts w:hint="default" w:ascii="Times New Roman" w:hAnsi="Times New Roman" w:eastAsia="仿宋_GB2312" w:cs="Times New Roman"/>
          <w:bCs/>
          <w:color w:val="auto"/>
          <w:sz w:val="32"/>
          <w:szCs w:val="32"/>
          <w:highlight w:val="none"/>
        </w:rPr>
        <w:t>在评优</w:t>
      </w:r>
      <w:r>
        <w:rPr>
          <w:rStyle w:val="8"/>
          <w:rFonts w:hint="default" w:ascii="Times New Roman" w:hAnsi="Times New Roman" w:eastAsia="仿宋_GB2312" w:cs="Times New Roman"/>
          <w:bCs/>
          <w:color w:val="auto"/>
          <w:sz w:val="32"/>
          <w:szCs w:val="32"/>
          <w:highlight w:val="none"/>
          <w:lang w:val="en-US" w:eastAsia="zh-CN"/>
        </w:rPr>
        <w:t>评先</w:t>
      </w:r>
      <w:r>
        <w:rPr>
          <w:rStyle w:val="8"/>
          <w:rFonts w:hint="default" w:ascii="Times New Roman" w:hAnsi="Times New Roman" w:eastAsia="仿宋_GB2312" w:cs="Times New Roman"/>
          <w:bCs/>
          <w:color w:val="auto"/>
          <w:sz w:val="32"/>
          <w:szCs w:val="32"/>
          <w:highlight w:val="none"/>
        </w:rPr>
        <w:t>活动中</w:t>
      </w:r>
      <w:r>
        <w:rPr>
          <w:rStyle w:val="8"/>
          <w:rFonts w:hint="default" w:ascii="Times New Roman" w:hAnsi="Times New Roman" w:eastAsia="仿宋_GB2312" w:cs="Times New Roman"/>
          <w:bCs/>
          <w:color w:val="auto"/>
          <w:sz w:val="32"/>
          <w:szCs w:val="32"/>
          <w:highlight w:val="none"/>
          <w:lang w:val="en-US" w:eastAsia="zh-CN"/>
        </w:rPr>
        <w:t>纳入</w:t>
      </w:r>
      <w:r>
        <w:rPr>
          <w:rStyle w:val="8"/>
          <w:rFonts w:hint="default" w:ascii="Times New Roman" w:hAnsi="Times New Roman" w:eastAsia="仿宋_GB2312" w:cs="Times New Roman"/>
          <w:bCs/>
          <w:color w:val="auto"/>
          <w:sz w:val="32"/>
          <w:szCs w:val="32"/>
          <w:highlight w:val="none"/>
        </w:rPr>
        <w:t>推荐</w:t>
      </w:r>
      <w:r>
        <w:rPr>
          <w:rStyle w:val="8"/>
          <w:rFonts w:hint="default" w:ascii="Times New Roman" w:hAnsi="Times New Roman" w:eastAsia="仿宋_GB2312" w:cs="Times New Roman"/>
          <w:bCs/>
          <w:color w:val="auto"/>
          <w:sz w:val="32"/>
          <w:szCs w:val="32"/>
          <w:highlight w:val="none"/>
          <w:lang w:val="en-US" w:eastAsia="zh-CN"/>
        </w:rPr>
        <w:t>对象范围</w:t>
      </w:r>
      <w:r>
        <w:rPr>
          <w:rStyle w:val="8"/>
          <w:rFonts w:hint="default" w:ascii="Times New Roman" w:hAnsi="Times New Roman" w:eastAsia="仿宋_GB2312" w:cs="Times New Roman"/>
          <w:bCs/>
          <w:color w:val="auto"/>
          <w:sz w:val="32"/>
          <w:szCs w:val="32"/>
          <w:highlight w:val="none"/>
        </w:rPr>
        <w:t>；</w:t>
      </w:r>
    </w:p>
    <w:p w14:paraId="29984F72">
      <w:pPr>
        <w:widowControl w:val="0"/>
        <w:numPr>
          <w:ilvl w:val="0"/>
          <w:numId w:val="0"/>
        </w:numPr>
        <w:autoSpaceDE/>
        <w:autoSpaceDN/>
        <w:snapToGrid/>
        <w:spacing w:line="546" w:lineRule="exact"/>
        <w:ind w:left="40" w:firstLine="638" w:firstLineChars="200"/>
        <w:jc w:val="both"/>
        <w:rPr>
          <w:rStyle w:val="8"/>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bCs/>
          <w:color w:val="auto"/>
          <w:sz w:val="32"/>
          <w:szCs w:val="32"/>
          <w:lang w:val="en-US" w:eastAsia="zh-CN" w:bidi="ar-SA"/>
        </w:rPr>
        <w:t>（四）</w:t>
      </w:r>
      <w:r>
        <w:rPr>
          <w:rFonts w:hint="default" w:ascii="Times New Roman" w:hAnsi="Times New Roman" w:eastAsia="仿宋_GB2312" w:cs="Times New Roman"/>
          <w:color w:val="auto"/>
          <w:sz w:val="32"/>
          <w:szCs w:val="32"/>
          <w:highlight w:val="none"/>
          <w:lang w:val="en-US" w:eastAsia="zh-CN"/>
        </w:rPr>
        <w:t>国家和本省规定的</w:t>
      </w:r>
      <w:r>
        <w:rPr>
          <w:rFonts w:hint="default" w:ascii="Times New Roman" w:hAnsi="Times New Roman" w:eastAsia="仿宋_GB2312" w:cs="Times New Roman"/>
          <w:color w:val="auto"/>
          <w:sz w:val="32"/>
          <w:szCs w:val="32"/>
          <w:highlight w:val="none"/>
        </w:rPr>
        <w:t>其他激励措施。</w:t>
      </w:r>
    </w:p>
    <w:p w14:paraId="442D5E7C">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二</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对信用等级为</w:t>
      </w:r>
      <w:r>
        <w:rPr>
          <w:rFonts w:hint="default" w:ascii="Times New Roman" w:hAnsi="Times New Roman" w:eastAsia="仿宋_GB2312" w:cs="Times New Roman"/>
          <w:bCs/>
          <w:color w:val="auto"/>
          <w:sz w:val="32"/>
          <w:szCs w:val="32"/>
          <w:highlight w:val="none"/>
          <w:lang w:eastAsia="zh-CN"/>
        </w:rPr>
        <w:t>合格</w:t>
      </w:r>
      <w:r>
        <w:rPr>
          <w:rFonts w:hint="default" w:ascii="Times New Roman" w:hAnsi="Times New Roman" w:eastAsia="仿宋_GB2312" w:cs="Times New Roman"/>
          <w:bCs/>
          <w:color w:val="auto"/>
          <w:sz w:val="32"/>
          <w:szCs w:val="32"/>
          <w:highlight w:val="none"/>
        </w:rPr>
        <w:t>的房地产中介机构，实施</w:t>
      </w:r>
      <w:r>
        <w:rPr>
          <w:rFonts w:hint="eastAsia" w:ascii="Times New Roman" w:hAnsi="Times New Roman" w:eastAsia="仿宋_GB2312" w:cs="Times New Roman"/>
          <w:color w:val="auto"/>
          <w:sz w:val="32"/>
          <w:szCs w:val="32"/>
          <w:highlight w:val="none"/>
          <w:lang w:val="en-US" w:eastAsia="zh-CN"/>
        </w:rPr>
        <w:t>常态化</w:t>
      </w:r>
      <w:r>
        <w:rPr>
          <w:rFonts w:hint="default" w:ascii="Times New Roman" w:hAnsi="Times New Roman" w:eastAsia="仿宋_GB2312" w:cs="Times New Roman"/>
          <w:bCs/>
          <w:color w:val="auto"/>
          <w:sz w:val="32"/>
          <w:szCs w:val="32"/>
          <w:highlight w:val="none"/>
        </w:rPr>
        <w:t>监管。</w:t>
      </w:r>
    </w:p>
    <w:p w14:paraId="3C28D257">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三</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对信用等级为</w:t>
      </w:r>
      <w:r>
        <w:rPr>
          <w:rFonts w:hint="default" w:ascii="Times New Roman" w:hAnsi="Times New Roman" w:eastAsia="仿宋_GB2312" w:cs="Times New Roman"/>
          <w:bCs/>
          <w:color w:val="auto"/>
          <w:sz w:val="32"/>
          <w:szCs w:val="32"/>
          <w:highlight w:val="none"/>
          <w:lang w:val="en-US" w:eastAsia="zh-CN"/>
        </w:rPr>
        <w:t>较差</w:t>
      </w:r>
      <w:r>
        <w:rPr>
          <w:rFonts w:hint="default" w:ascii="Times New Roman" w:hAnsi="Times New Roman" w:eastAsia="仿宋_GB2312" w:cs="Times New Roman"/>
          <w:bCs/>
          <w:color w:val="auto"/>
          <w:sz w:val="32"/>
          <w:szCs w:val="32"/>
          <w:highlight w:val="none"/>
        </w:rPr>
        <w:t>的房地产中介机构可依法采取以下惩戒措施：</w:t>
      </w:r>
    </w:p>
    <w:p w14:paraId="4283CB4D">
      <w:pPr>
        <w:widowControl w:val="0"/>
        <w:numPr>
          <w:ilvl w:val="0"/>
          <w:numId w:val="0"/>
        </w:numPr>
        <w:autoSpaceDE/>
        <w:autoSpaceDN/>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bidi="ar-SA"/>
        </w:rPr>
        <w:t>（一）</w:t>
      </w:r>
      <w:r>
        <w:rPr>
          <w:rStyle w:val="8"/>
          <w:rFonts w:hint="default" w:ascii="Times New Roman" w:hAnsi="Times New Roman" w:eastAsia="仿宋_GB2312" w:cs="Times New Roman"/>
          <w:bCs/>
          <w:color w:val="auto"/>
          <w:sz w:val="32"/>
          <w:szCs w:val="32"/>
          <w:highlight w:val="none"/>
        </w:rPr>
        <w:t>列</w:t>
      </w:r>
      <w:r>
        <w:rPr>
          <w:rStyle w:val="8"/>
          <w:rFonts w:hint="default" w:ascii="Times New Roman" w:hAnsi="Times New Roman" w:eastAsia="仿宋_GB2312" w:cs="Times New Roman"/>
          <w:bCs/>
          <w:color w:val="auto"/>
          <w:sz w:val="32"/>
          <w:szCs w:val="32"/>
          <w:highlight w:val="none"/>
          <w:lang w:val="en-US" w:eastAsia="zh-CN"/>
        </w:rPr>
        <w:t>为</w:t>
      </w:r>
      <w:r>
        <w:rPr>
          <w:rFonts w:hint="default" w:ascii="Times New Roman" w:hAnsi="Times New Roman" w:eastAsia="仿宋_GB2312" w:cs="Times New Roman"/>
          <w:bCs/>
          <w:color w:val="auto"/>
          <w:sz w:val="32"/>
          <w:szCs w:val="32"/>
          <w:highlight w:val="none"/>
        </w:rPr>
        <w:t>重点监管对象</w:t>
      </w:r>
      <w:r>
        <w:rPr>
          <w:rStyle w:val="8"/>
          <w:rFonts w:hint="default" w:ascii="Times New Roman" w:hAnsi="Times New Roman" w:eastAsia="仿宋_GB2312" w:cs="Times New Roman"/>
          <w:bCs/>
          <w:color w:val="auto"/>
          <w:sz w:val="32"/>
          <w:szCs w:val="32"/>
          <w:highlight w:val="none"/>
        </w:rPr>
        <w:t>，</w:t>
      </w:r>
      <w:r>
        <w:rPr>
          <w:rStyle w:val="8"/>
          <w:rFonts w:hint="default" w:ascii="Times New Roman" w:hAnsi="Times New Roman" w:eastAsia="仿宋_GB2312" w:cs="Times New Roman"/>
          <w:bCs/>
          <w:color w:val="auto"/>
          <w:sz w:val="32"/>
          <w:szCs w:val="32"/>
          <w:highlight w:val="none"/>
          <w:lang w:val="en-US" w:eastAsia="zh-CN"/>
        </w:rPr>
        <w:t>增加</w:t>
      </w:r>
      <w:r>
        <w:rPr>
          <w:rFonts w:hint="default" w:ascii="Times New Roman" w:hAnsi="Times New Roman" w:eastAsia="仿宋_GB2312" w:cs="Times New Roman"/>
          <w:bCs/>
          <w:color w:val="auto"/>
          <w:sz w:val="32"/>
          <w:szCs w:val="32"/>
          <w:highlight w:val="none"/>
        </w:rPr>
        <w:t>日常监督检查</w:t>
      </w:r>
      <w:r>
        <w:rPr>
          <w:rFonts w:hint="default" w:ascii="Times New Roman" w:hAnsi="Times New Roman" w:eastAsia="仿宋_GB2312" w:cs="Times New Roman"/>
          <w:bCs/>
          <w:color w:val="auto"/>
          <w:sz w:val="32"/>
          <w:szCs w:val="32"/>
          <w:highlight w:val="none"/>
          <w:lang w:val="en-US" w:eastAsia="zh-CN"/>
        </w:rPr>
        <w:t>和专项检查频次</w:t>
      </w:r>
      <w:r>
        <w:rPr>
          <w:rStyle w:val="8"/>
          <w:rFonts w:hint="default" w:ascii="Times New Roman" w:hAnsi="Times New Roman" w:eastAsia="仿宋_GB2312" w:cs="Times New Roman"/>
          <w:bCs/>
          <w:color w:val="auto"/>
          <w:sz w:val="32"/>
          <w:szCs w:val="32"/>
          <w:highlight w:val="none"/>
        </w:rPr>
        <w:t>；</w:t>
      </w:r>
    </w:p>
    <w:p w14:paraId="266A946A">
      <w:pPr>
        <w:widowControl w:val="0"/>
        <w:numPr>
          <w:ilvl w:val="0"/>
          <w:numId w:val="0"/>
        </w:numPr>
        <w:autoSpaceDE/>
        <w:autoSpaceDN/>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Style w:val="8"/>
          <w:rFonts w:hint="eastAsia" w:ascii="Times New Roman" w:hAnsi="Times New Roman" w:eastAsia="仿宋_GB2312" w:cs="Times New Roman"/>
          <w:bCs/>
          <w:color w:val="auto"/>
          <w:sz w:val="32"/>
          <w:szCs w:val="32"/>
          <w:highlight w:val="none"/>
          <w:lang w:eastAsia="zh-CN"/>
        </w:rPr>
        <w:t>（</w:t>
      </w:r>
      <w:r>
        <w:rPr>
          <w:rStyle w:val="8"/>
          <w:rFonts w:hint="eastAsia" w:ascii="Times New Roman" w:hAnsi="Times New Roman" w:eastAsia="仿宋_GB2312" w:cs="Times New Roman"/>
          <w:bCs/>
          <w:color w:val="auto"/>
          <w:sz w:val="32"/>
          <w:szCs w:val="32"/>
          <w:highlight w:val="none"/>
          <w:lang w:val="en-US" w:eastAsia="zh-CN"/>
        </w:rPr>
        <w:t>二</w:t>
      </w:r>
      <w:r>
        <w:rPr>
          <w:rStyle w:val="8"/>
          <w:rFonts w:hint="eastAsia" w:ascii="Times New Roman" w:hAnsi="Times New Roman" w:eastAsia="仿宋_GB2312" w:cs="Times New Roman"/>
          <w:bCs/>
          <w:color w:val="auto"/>
          <w:sz w:val="32"/>
          <w:szCs w:val="32"/>
          <w:highlight w:val="none"/>
          <w:lang w:eastAsia="zh-CN"/>
        </w:rPr>
        <w:t>）</w:t>
      </w:r>
      <w:r>
        <w:rPr>
          <w:rStyle w:val="8"/>
          <w:rFonts w:hint="default" w:ascii="Times New Roman" w:hAnsi="Times New Roman" w:eastAsia="仿宋_GB2312" w:cs="Times New Roman"/>
          <w:bCs/>
          <w:color w:val="auto"/>
          <w:sz w:val="32"/>
          <w:szCs w:val="32"/>
          <w:highlight w:val="none"/>
        </w:rPr>
        <w:t>限制参</w:t>
      </w:r>
      <w:r>
        <w:rPr>
          <w:rStyle w:val="8"/>
          <w:rFonts w:hint="eastAsia" w:ascii="Times New Roman" w:hAnsi="Times New Roman" w:eastAsia="仿宋_GB2312" w:cs="Times New Roman"/>
          <w:bCs/>
          <w:color w:val="auto"/>
          <w:sz w:val="32"/>
          <w:szCs w:val="32"/>
          <w:highlight w:val="none"/>
          <w:lang w:val="en-US" w:eastAsia="zh-CN"/>
        </w:rPr>
        <w:t>加</w:t>
      </w:r>
      <w:r>
        <w:rPr>
          <w:rStyle w:val="8"/>
          <w:rFonts w:hint="default" w:ascii="Times New Roman" w:hAnsi="Times New Roman" w:eastAsia="仿宋_GB2312" w:cs="Times New Roman"/>
          <w:bCs/>
          <w:color w:val="auto"/>
          <w:sz w:val="32"/>
          <w:szCs w:val="32"/>
          <w:highlight w:val="none"/>
        </w:rPr>
        <w:t>评优</w:t>
      </w:r>
      <w:r>
        <w:rPr>
          <w:rStyle w:val="8"/>
          <w:rFonts w:hint="default" w:ascii="Times New Roman" w:hAnsi="Times New Roman" w:eastAsia="仿宋_GB2312" w:cs="Times New Roman"/>
          <w:bCs/>
          <w:color w:val="auto"/>
          <w:sz w:val="32"/>
          <w:szCs w:val="32"/>
          <w:highlight w:val="none"/>
          <w:lang w:val="en-US" w:eastAsia="zh-CN"/>
        </w:rPr>
        <w:t>评先</w:t>
      </w:r>
      <w:r>
        <w:rPr>
          <w:rStyle w:val="8"/>
          <w:rFonts w:hint="default" w:ascii="Times New Roman" w:hAnsi="Times New Roman" w:eastAsia="仿宋_GB2312" w:cs="Times New Roman"/>
          <w:bCs/>
          <w:color w:val="auto"/>
          <w:sz w:val="32"/>
          <w:szCs w:val="32"/>
          <w:highlight w:val="none"/>
        </w:rPr>
        <w:t>活动；</w:t>
      </w:r>
    </w:p>
    <w:p w14:paraId="3AEAE4A2">
      <w:pPr>
        <w:widowControl w:val="0"/>
        <w:numPr>
          <w:ilvl w:val="0"/>
          <w:numId w:val="0"/>
        </w:numPr>
        <w:autoSpaceDE/>
        <w:autoSpaceDN/>
        <w:snapToGrid/>
        <w:spacing w:line="546" w:lineRule="exact"/>
        <w:ind w:firstLine="638" w:firstLineChars="200"/>
        <w:jc w:val="both"/>
        <w:rPr>
          <w:rStyle w:val="8"/>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lang w:val="en-US" w:eastAsia="zh-CN" w:bidi="ar-SA"/>
        </w:rPr>
        <w:t>（</w:t>
      </w:r>
      <w:r>
        <w:rPr>
          <w:rFonts w:hint="eastAsia" w:ascii="Times New Roman" w:hAnsi="Times New Roman" w:eastAsia="仿宋_GB2312" w:cs="Times New Roman"/>
          <w:bCs/>
          <w:color w:val="auto"/>
          <w:sz w:val="32"/>
          <w:szCs w:val="32"/>
          <w:highlight w:val="none"/>
          <w:lang w:val="en-US" w:eastAsia="zh-CN" w:bidi="ar-SA"/>
        </w:rPr>
        <w:t>三</w:t>
      </w:r>
      <w:r>
        <w:rPr>
          <w:rFonts w:hint="default" w:ascii="Times New Roman" w:hAnsi="Times New Roman" w:eastAsia="仿宋_GB2312" w:cs="Times New Roman"/>
          <w:bCs/>
          <w:color w:val="auto"/>
          <w:sz w:val="32"/>
          <w:szCs w:val="32"/>
          <w:highlight w:val="none"/>
          <w:lang w:val="en-US" w:eastAsia="zh-CN" w:bidi="ar-SA"/>
        </w:rPr>
        <w:t>）</w:t>
      </w:r>
      <w:r>
        <w:rPr>
          <w:rStyle w:val="8"/>
          <w:rFonts w:hint="default" w:ascii="Times New Roman" w:hAnsi="Times New Roman" w:eastAsia="仿宋_GB2312" w:cs="Times New Roman"/>
          <w:bCs/>
          <w:color w:val="auto"/>
          <w:sz w:val="32"/>
          <w:szCs w:val="32"/>
          <w:highlight w:val="none"/>
          <w:lang w:val="en-US" w:eastAsia="zh-CN"/>
        </w:rPr>
        <w:t>国家和本省规定的其他惩戒措施</w:t>
      </w:r>
      <w:r>
        <w:rPr>
          <w:rStyle w:val="8"/>
          <w:rFonts w:hint="default" w:ascii="Times New Roman" w:hAnsi="Times New Roman" w:eastAsia="仿宋_GB2312" w:cs="Times New Roman"/>
          <w:bCs/>
          <w:color w:val="auto"/>
          <w:sz w:val="32"/>
          <w:szCs w:val="32"/>
          <w:highlight w:val="none"/>
        </w:rPr>
        <w:t>。</w:t>
      </w:r>
    </w:p>
    <w:p w14:paraId="57B2BBA8">
      <w:pPr>
        <w:widowControl w:val="0"/>
        <w:numPr>
          <w:ilvl w:val="0"/>
          <w:numId w:val="0"/>
        </w:numPr>
        <w:autoSpaceDE/>
        <w:autoSpaceDN/>
        <w:adjustRightInd/>
        <w:snapToGrid/>
        <w:spacing w:line="546" w:lineRule="exact"/>
        <w:ind w:leftChars="0" w:firstLine="638" w:firstLineChars="200"/>
        <w:jc w:val="both"/>
        <w:rPr>
          <w:rStyle w:val="8"/>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四</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对信用等级为</w:t>
      </w:r>
      <w:r>
        <w:rPr>
          <w:rFonts w:hint="default" w:ascii="Times New Roman" w:hAnsi="Times New Roman" w:eastAsia="仿宋_GB2312" w:cs="Times New Roman"/>
          <w:bCs/>
          <w:color w:val="auto"/>
          <w:sz w:val="32"/>
          <w:szCs w:val="32"/>
          <w:highlight w:val="none"/>
          <w:lang w:val="en-US" w:eastAsia="zh-CN"/>
        </w:rPr>
        <w:t>差</w:t>
      </w:r>
      <w:r>
        <w:rPr>
          <w:rFonts w:hint="default" w:ascii="Times New Roman" w:hAnsi="Times New Roman" w:eastAsia="仿宋_GB2312" w:cs="Times New Roman"/>
          <w:bCs/>
          <w:color w:val="auto"/>
          <w:sz w:val="32"/>
          <w:szCs w:val="32"/>
          <w:highlight w:val="none"/>
        </w:rPr>
        <w:t>的房地产中介机构，除采取第二十</w:t>
      </w:r>
      <w:r>
        <w:rPr>
          <w:rFonts w:hint="eastAsia" w:ascii="Times New Roman" w:hAnsi="Times New Roman" w:eastAsia="仿宋_GB2312" w:cs="Times New Roman"/>
          <w:bCs/>
          <w:color w:val="auto"/>
          <w:sz w:val="32"/>
          <w:szCs w:val="32"/>
          <w:highlight w:val="none"/>
          <w:lang w:val="en-US" w:eastAsia="zh-CN"/>
        </w:rPr>
        <w:t>三</w:t>
      </w:r>
      <w:r>
        <w:rPr>
          <w:rFonts w:hint="default" w:ascii="Times New Roman" w:hAnsi="Times New Roman" w:eastAsia="仿宋_GB2312" w:cs="Times New Roman"/>
          <w:bCs/>
          <w:color w:val="auto"/>
          <w:sz w:val="32"/>
          <w:szCs w:val="32"/>
          <w:highlight w:val="none"/>
        </w:rPr>
        <w:t>条惩戒措施外，</w:t>
      </w:r>
      <w:r>
        <w:rPr>
          <w:rStyle w:val="8"/>
          <w:rFonts w:hint="default" w:ascii="Times New Roman" w:hAnsi="Times New Roman" w:eastAsia="仿宋_GB2312" w:cs="Times New Roman"/>
          <w:bCs/>
          <w:color w:val="auto"/>
          <w:sz w:val="32"/>
          <w:szCs w:val="32"/>
          <w:highlight w:val="none"/>
        </w:rPr>
        <w:t>在</w:t>
      </w:r>
      <w:r>
        <w:rPr>
          <w:rFonts w:hint="eastAsia" w:ascii="Times New Roman" w:hAnsi="Times New Roman" w:eastAsia="仿宋_GB2312" w:cs="Times New Roman"/>
          <w:color w:val="auto"/>
          <w:sz w:val="32"/>
          <w:szCs w:val="32"/>
          <w:highlight w:val="none"/>
          <w:lang w:val="en-US" w:eastAsia="zh-CN"/>
        </w:rPr>
        <w:t>行政管理和公共服务</w:t>
      </w:r>
      <w:r>
        <w:rPr>
          <w:rStyle w:val="8"/>
          <w:rFonts w:hint="default" w:ascii="Times New Roman" w:hAnsi="Times New Roman" w:eastAsia="仿宋_GB2312" w:cs="Times New Roman"/>
          <w:bCs/>
          <w:color w:val="auto"/>
          <w:sz w:val="32"/>
          <w:szCs w:val="32"/>
          <w:highlight w:val="none"/>
        </w:rPr>
        <w:t>办理中，</w:t>
      </w:r>
      <w:r>
        <w:rPr>
          <w:rStyle w:val="8"/>
          <w:rFonts w:hint="eastAsia" w:ascii="Times New Roman" w:hAnsi="Times New Roman" w:eastAsia="仿宋_GB2312" w:cs="Times New Roman"/>
          <w:bCs/>
          <w:color w:val="auto"/>
          <w:sz w:val="32"/>
          <w:szCs w:val="32"/>
          <w:highlight w:val="none"/>
          <w:lang w:val="en-US" w:eastAsia="zh-CN"/>
        </w:rPr>
        <w:t>采取</w:t>
      </w:r>
      <w:r>
        <w:rPr>
          <w:rStyle w:val="8"/>
          <w:rFonts w:hint="default" w:ascii="Times New Roman" w:hAnsi="Times New Roman" w:eastAsia="仿宋_GB2312" w:cs="Times New Roman"/>
          <w:bCs/>
          <w:color w:val="auto"/>
          <w:sz w:val="32"/>
          <w:szCs w:val="32"/>
          <w:highlight w:val="none"/>
        </w:rPr>
        <w:t>限制享受相关便利服务</w:t>
      </w:r>
      <w:r>
        <w:rPr>
          <w:rStyle w:val="8"/>
          <w:rFonts w:hint="eastAsia" w:ascii="Times New Roman" w:hAnsi="Times New Roman" w:eastAsia="仿宋_GB2312" w:cs="Times New Roman"/>
          <w:bCs/>
          <w:color w:val="auto"/>
          <w:sz w:val="32"/>
          <w:szCs w:val="32"/>
          <w:highlight w:val="none"/>
          <w:lang w:eastAsia="zh-CN"/>
        </w:rPr>
        <w:t>的</w:t>
      </w:r>
      <w:r>
        <w:rPr>
          <w:rStyle w:val="8"/>
          <w:rFonts w:hint="eastAsia" w:ascii="Times New Roman" w:hAnsi="Times New Roman" w:eastAsia="仿宋_GB2312" w:cs="Times New Roman"/>
          <w:bCs/>
          <w:color w:val="auto"/>
          <w:sz w:val="32"/>
          <w:szCs w:val="32"/>
          <w:highlight w:val="none"/>
          <w:lang w:val="en-US" w:eastAsia="zh-CN"/>
        </w:rPr>
        <w:t>惩戒</w:t>
      </w:r>
      <w:r>
        <w:rPr>
          <w:rStyle w:val="8"/>
          <w:rFonts w:hint="default" w:ascii="Times New Roman" w:hAnsi="Times New Roman" w:eastAsia="仿宋_GB2312" w:cs="Times New Roman"/>
          <w:bCs/>
          <w:color w:val="auto"/>
          <w:sz w:val="32"/>
          <w:szCs w:val="32"/>
          <w:highlight w:val="none"/>
        </w:rPr>
        <w:t>措施</w:t>
      </w:r>
      <w:r>
        <w:rPr>
          <w:rStyle w:val="8"/>
          <w:rFonts w:hint="eastAsia" w:ascii="Times New Roman" w:hAnsi="Times New Roman" w:eastAsia="仿宋_GB2312" w:cs="Times New Roman"/>
          <w:bCs/>
          <w:color w:val="auto"/>
          <w:sz w:val="32"/>
          <w:szCs w:val="32"/>
          <w:highlight w:val="none"/>
          <w:lang w:eastAsia="zh-CN"/>
        </w:rPr>
        <w:t>。</w:t>
      </w:r>
    </w:p>
    <w:p w14:paraId="4FDC7DDB">
      <w:pPr>
        <w:widowControl w:val="0"/>
        <w:numPr>
          <w:ilvl w:val="0"/>
          <w:numId w:val="0"/>
        </w:numPr>
        <w:autoSpaceDE/>
        <w:autoSpaceDN/>
        <w:adjustRightInd/>
        <w:snapToGrid/>
        <w:spacing w:line="546" w:lineRule="exact"/>
        <w:ind w:leftChars="0" w:firstLine="638" w:firstLineChars="200"/>
        <w:jc w:val="both"/>
        <w:rPr>
          <w:rStyle w:val="8"/>
          <w:rFonts w:hint="eastAsia" w:ascii="Times New Roman" w:hAnsi="Times New Roman" w:eastAsia="仿宋_GB2312" w:cs="Times New Roman"/>
          <w:bCs/>
          <w:color w:val="auto"/>
          <w:sz w:val="32"/>
          <w:szCs w:val="32"/>
          <w:highlight w:val="none"/>
          <w:lang w:eastAsia="zh-CN"/>
        </w:rPr>
      </w:pPr>
      <w:r>
        <w:rPr>
          <w:rStyle w:val="8"/>
          <w:rFonts w:hint="default" w:ascii="Times New Roman" w:hAnsi="Times New Roman" w:eastAsia="仿宋_GB2312" w:cs="Times New Roman"/>
          <w:bCs/>
          <w:color w:val="auto"/>
          <w:sz w:val="32"/>
          <w:szCs w:val="32"/>
          <w:highlight w:val="none"/>
        </w:rPr>
        <w:t>对</w:t>
      </w:r>
      <w:r>
        <w:rPr>
          <w:rStyle w:val="8"/>
          <w:rFonts w:ascii="Times New Roman" w:hAnsi="Times New Roman" w:eastAsia="仿宋_GB2312" w:cs="Times New Roman"/>
          <w:bCs/>
          <w:color w:val="auto"/>
          <w:sz w:val="32"/>
          <w:szCs w:val="32"/>
          <w:highlight w:val="none"/>
        </w:rPr>
        <w:t>列入失信联合惩戒对象名单的信用主体，</w:t>
      </w:r>
      <w:r>
        <w:rPr>
          <w:rStyle w:val="8"/>
          <w:rFonts w:hint="eastAsia" w:ascii="Times New Roman" w:hAnsi="Times New Roman" w:eastAsia="仿宋_GB2312" w:cs="Times New Roman"/>
          <w:bCs/>
          <w:color w:val="auto"/>
          <w:sz w:val="32"/>
          <w:szCs w:val="32"/>
          <w:highlight w:val="none"/>
          <w:lang w:val="en-US" w:eastAsia="zh-CN"/>
        </w:rPr>
        <w:t>依法采取</w:t>
      </w:r>
      <w:r>
        <w:rPr>
          <w:rStyle w:val="8"/>
          <w:rFonts w:ascii="Times New Roman" w:hAnsi="Times New Roman" w:eastAsia="仿宋_GB2312" w:cs="Times New Roman"/>
          <w:bCs/>
          <w:color w:val="auto"/>
          <w:sz w:val="32"/>
          <w:szCs w:val="32"/>
          <w:highlight w:val="none"/>
        </w:rPr>
        <w:t>市场和行业禁入或者退出</w:t>
      </w:r>
      <w:r>
        <w:rPr>
          <w:rStyle w:val="8"/>
          <w:rFonts w:hint="eastAsia" w:ascii="Times New Roman" w:hAnsi="Times New Roman" w:eastAsia="仿宋_GB2312" w:cs="Times New Roman"/>
          <w:bCs/>
          <w:color w:val="auto"/>
          <w:sz w:val="32"/>
          <w:szCs w:val="32"/>
          <w:highlight w:val="none"/>
          <w:lang w:eastAsia="zh-CN"/>
        </w:rPr>
        <w:t>措施。</w:t>
      </w:r>
    </w:p>
    <w:p w14:paraId="7EAF94D3">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第六章 信用修复和异议处理</w:t>
      </w:r>
    </w:p>
    <w:p w14:paraId="77664AD4">
      <w:pPr>
        <w:keepNext w:val="0"/>
        <w:keepLines w:val="0"/>
        <w:pageBreakBefore w:val="0"/>
        <w:widowControl w:val="0"/>
        <w:numPr>
          <w:ilvl w:val="0"/>
          <w:numId w:val="0"/>
        </w:numPr>
        <w:kinsoku/>
        <w:wordWrap/>
        <w:overflowPunct/>
        <w:topLinePunct w:val="0"/>
        <w:autoSpaceDE/>
        <w:autoSpaceDN/>
        <w:bidi w:val="0"/>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五</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鼓励存在不良信用信息的信用主体主动纠正失信行为、消除不良影响。信用主体依法纠正失信行为、消除不</w:t>
      </w:r>
      <w:r>
        <w:rPr>
          <w:rFonts w:hint="default" w:ascii="Times New Roman" w:hAnsi="Times New Roman" w:eastAsia="仿宋_GB2312" w:cs="Times New Roman"/>
          <w:bCs/>
          <w:color w:val="auto"/>
          <w:sz w:val="32"/>
          <w:szCs w:val="32"/>
          <w:highlight w:val="none"/>
          <w:lang w:val="en-US" w:eastAsia="zh-CN"/>
        </w:rPr>
        <w:t>良</w:t>
      </w:r>
      <w:r>
        <w:rPr>
          <w:rFonts w:hint="default" w:ascii="Times New Roman" w:hAnsi="Times New Roman" w:eastAsia="仿宋_GB2312" w:cs="Times New Roman"/>
          <w:bCs/>
          <w:color w:val="auto"/>
          <w:sz w:val="32"/>
          <w:szCs w:val="32"/>
          <w:highlight w:val="none"/>
        </w:rPr>
        <w:t>影响后，按照“谁认定、谁修复”原则，可向该</w:t>
      </w:r>
      <w:r>
        <w:rPr>
          <w:rFonts w:hint="default" w:ascii="Times New Roman" w:hAnsi="Times New Roman" w:eastAsia="仿宋_GB2312" w:cs="Times New Roman"/>
          <w:bCs/>
          <w:color w:val="auto"/>
          <w:sz w:val="32"/>
          <w:szCs w:val="32"/>
          <w:highlight w:val="none"/>
          <w:lang w:val="en-US" w:eastAsia="zh-CN"/>
        </w:rPr>
        <w:t>信用</w:t>
      </w:r>
      <w:r>
        <w:rPr>
          <w:rFonts w:hint="default" w:ascii="Times New Roman" w:hAnsi="Times New Roman" w:eastAsia="仿宋_GB2312" w:cs="Times New Roman"/>
          <w:bCs/>
          <w:color w:val="auto"/>
          <w:sz w:val="32"/>
          <w:szCs w:val="32"/>
          <w:highlight w:val="none"/>
        </w:rPr>
        <w:t>信息的认定部门申请信用修复</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信用主体完成信用修复后，</w:t>
      </w:r>
      <w:r>
        <w:rPr>
          <w:rFonts w:hint="default" w:ascii="Times New Roman" w:hAnsi="Times New Roman" w:eastAsia="仿宋_GB2312" w:cs="Times New Roman"/>
          <w:bCs/>
          <w:color w:val="auto"/>
          <w:sz w:val="32"/>
          <w:szCs w:val="32"/>
          <w:highlight w:val="none"/>
          <w:lang w:val="en-US" w:eastAsia="zh-CN"/>
        </w:rPr>
        <w:t>依据信用修复决定向信息采集部门提出信用信息变更申请。符合信用信息修复规定的，信息采集部门</w:t>
      </w:r>
      <w:r>
        <w:rPr>
          <w:rFonts w:hint="eastAsia" w:ascii="Times New Roman" w:hAnsi="Times New Roman" w:eastAsia="仿宋_GB2312" w:cs="Times New Roman"/>
          <w:bCs/>
          <w:color w:val="auto"/>
          <w:sz w:val="32"/>
          <w:szCs w:val="32"/>
          <w:highlight w:val="none"/>
          <w:lang w:val="en-US" w:eastAsia="zh-CN"/>
        </w:rPr>
        <w:t>应在</w:t>
      </w:r>
      <w:r>
        <w:rPr>
          <w:rFonts w:hint="default" w:ascii="Times New Roman" w:hAnsi="Times New Roman" w:eastAsia="仿宋_GB2312" w:cs="Times New Roman"/>
          <w:bCs/>
          <w:color w:val="auto"/>
          <w:sz w:val="32"/>
          <w:szCs w:val="32"/>
          <w:highlight w:val="none"/>
          <w:lang w:val="en-US" w:eastAsia="zh-CN"/>
        </w:rPr>
        <w:t>收到变更申请1日内完成信用信息变更。国家另有规定的，从其规定。</w:t>
      </w:r>
    </w:p>
    <w:p w14:paraId="53620A22">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bCs/>
          <w:color w:val="auto"/>
          <w:sz w:val="32"/>
          <w:szCs w:val="32"/>
          <w:highlight w:val="none"/>
          <w:lang w:eastAsia="zh-CN"/>
        </w:rPr>
        <w:t>信用主体提出</w:t>
      </w:r>
      <w:r>
        <w:rPr>
          <w:rFonts w:hint="default" w:ascii="Times New Roman" w:hAnsi="Times New Roman" w:eastAsia="仿宋_GB2312" w:cs="Times New Roman"/>
          <w:bCs/>
          <w:color w:val="auto"/>
          <w:sz w:val="32"/>
          <w:szCs w:val="32"/>
          <w:highlight w:val="none"/>
        </w:rPr>
        <w:t>信用信息修复时，信用主体年度信用等级评定</w:t>
      </w:r>
      <w:r>
        <w:rPr>
          <w:rFonts w:hint="eastAsia" w:ascii="Times New Roman" w:hAnsi="Times New Roman" w:eastAsia="仿宋_GB2312" w:cs="Times New Roman"/>
          <w:bCs/>
          <w:color w:val="auto"/>
          <w:sz w:val="32"/>
          <w:szCs w:val="32"/>
          <w:highlight w:val="none"/>
          <w:lang w:eastAsia="zh-CN"/>
        </w:rPr>
        <w:t>结果已公示</w:t>
      </w:r>
      <w:r>
        <w:rPr>
          <w:rFonts w:hint="default" w:ascii="Times New Roman" w:hAnsi="Times New Roman" w:eastAsia="仿宋_GB2312" w:cs="Times New Roman"/>
          <w:bCs/>
          <w:color w:val="auto"/>
          <w:sz w:val="32"/>
          <w:szCs w:val="32"/>
          <w:highlight w:val="none"/>
        </w:rPr>
        <w:t>的，</w:t>
      </w:r>
      <w:r>
        <w:rPr>
          <w:rFonts w:hint="eastAsia" w:ascii="Times New Roman" w:hAnsi="Times New Roman" w:eastAsia="仿宋_GB2312" w:cs="Times New Roman"/>
          <w:bCs/>
          <w:color w:val="auto"/>
          <w:sz w:val="32"/>
          <w:szCs w:val="32"/>
          <w:highlight w:val="none"/>
          <w:lang w:eastAsia="zh-CN"/>
        </w:rPr>
        <w:t>其</w:t>
      </w:r>
      <w:r>
        <w:rPr>
          <w:rFonts w:hint="default" w:ascii="Times New Roman" w:hAnsi="Times New Roman" w:eastAsia="仿宋_GB2312" w:cs="Times New Roman"/>
          <w:bCs/>
          <w:color w:val="auto"/>
          <w:sz w:val="32"/>
          <w:szCs w:val="32"/>
          <w:highlight w:val="none"/>
        </w:rPr>
        <w:t>信用等级不作变更。</w:t>
      </w:r>
    </w:p>
    <w:p w14:paraId="4F421E99">
      <w:pPr>
        <w:widowControl w:val="0"/>
        <w:numPr>
          <w:ilvl w:val="0"/>
          <w:numId w:val="0"/>
        </w:numPr>
        <w:overflowPunct/>
        <w:autoSpaceDE/>
        <w:autoSpaceDN/>
        <w:adjustRightInd/>
        <w:snapToGrid/>
        <w:spacing w:line="546" w:lineRule="exact"/>
        <w:ind w:firstLine="638" w:firstLineChars="200"/>
        <w:jc w:val="both"/>
        <w:textAlignment w:val="auto"/>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六</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信用主体对信用信息有异议的，可以向该信息</w:t>
      </w:r>
      <w:r>
        <w:rPr>
          <w:rFonts w:hint="default" w:ascii="Times New Roman" w:hAnsi="Times New Roman" w:eastAsia="仿宋_GB2312" w:cs="Times New Roman"/>
          <w:bCs/>
          <w:color w:val="auto"/>
          <w:sz w:val="32"/>
          <w:szCs w:val="32"/>
          <w:highlight w:val="none"/>
          <w:lang w:val="en-US" w:eastAsia="zh-CN"/>
        </w:rPr>
        <w:t>采集部门</w:t>
      </w:r>
      <w:r>
        <w:rPr>
          <w:rFonts w:hint="default" w:ascii="Times New Roman" w:hAnsi="Times New Roman" w:eastAsia="仿宋_GB2312" w:cs="Times New Roman"/>
          <w:bCs/>
          <w:color w:val="auto"/>
          <w:sz w:val="32"/>
          <w:szCs w:val="32"/>
          <w:highlight w:val="none"/>
        </w:rPr>
        <w:t>或</w:t>
      </w:r>
      <w:r>
        <w:rPr>
          <w:rFonts w:hint="default" w:ascii="Times New Roman" w:hAnsi="Times New Roman" w:eastAsia="仿宋_GB2312" w:cs="Times New Roman"/>
          <w:bCs/>
          <w:color w:val="auto"/>
          <w:sz w:val="32"/>
          <w:szCs w:val="32"/>
          <w:highlight w:val="none"/>
          <w:lang w:eastAsia="zh-CN"/>
        </w:rPr>
        <w:t>省中介信用平台</w:t>
      </w:r>
      <w:r>
        <w:rPr>
          <w:rFonts w:hint="default" w:ascii="Times New Roman" w:hAnsi="Times New Roman" w:eastAsia="仿宋_GB2312" w:cs="Times New Roman"/>
          <w:bCs/>
          <w:color w:val="auto"/>
          <w:sz w:val="32"/>
          <w:szCs w:val="32"/>
          <w:highlight w:val="none"/>
        </w:rPr>
        <w:t>书面提出异议处理申请。信用信息采集</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收到异议申请后，应当作出异议标注</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属于本</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处理范围的，应当自收到异议申请之日起3日内完成处理</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并将结果告知异议申请人；</w:t>
      </w:r>
      <w:r>
        <w:rPr>
          <w:rFonts w:hint="default" w:ascii="Times New Roman" w:hAnsi="Times New Roman" w:eastAsia="仿宋_GB2312" w:cs="Times New Roman"/>
          <w:bCs/>
          <w:color w:val="auto"/>
          <w:sz w:val="32"/>
          <w:szCs w:val="32"/>
          <w:highlight w:val="none"/>
          <w:lang w:val="en-US" w:eastAsia="zh-CN"/>
        </w:rPr>
        <w:t>不属于本部门处理范围的，应</w:t>
      </w:r>
      <w:r>
        <w:rPr>
          <w:rFonts w:hint="default" w:ascii="Times New Roman" w:hAnsi="Times New Roman" w:eastAsia="仿宋_GB2312" w:cs="Times New Roman"/>
          <w:bCs/>
          <w:color w:val="auto"/>
          <w:sz w:val="32"/>
          <w:szCs w:val="32"/>
          <w:highlight w:val="none"/>
        </w:rPr>
        <w:t>向社会信用信息</w:t>
      </w:r>
      <w:r>
        <w:rPr>
          <w:rFonts w:hint="eastAsia" w:ascii="Times New Roman" w:hAnsi="Times New Roman" w:eastAsia="仿宋_GB2312" w:cs="Times New Roman"/>
          <w:bCs/>
          <w:color w:val="auto"/>
          <w:sz w:val="32"/>
          <w:szCs w:val="32"/>
          <w:highlight w:val="none"/>
          <w:lang w:val="en-US" w:eastAsia="zh-CN"/>
        </w:rPr>
        <w:t>认定部门</w:t>
      </w:r>
      <w:r>
        <w:rPr>
          <w:rFonts w:hint="default" w:ascii="Times New Roman" w:hAnsi="Times New Roman" w:eastAsia="仿宋_GB2312" w:cs="Times New Roman"/>
          <w:bCs/>
          <w:color w:val="auto"/>
          <w:sz w:val="32"/>
          <w:szCs w:val="32"/>
          <w:highlight w:val="none"/>
          <w:lang w:val="en-US" w:eastAsia="zh-CN"/>
        </w:rPr>
        <w:t>进行</w:t>
      </w:r>
      <w:r>
        <w:rPr>
          <w:rFonts w:hint="default" w:ascii="Times New Roman" w:hAnsi="Times New Roman" w:eastAsia="仿宋_GB2312" w:cs="Times New Roman"/>
          <w:bCs/>
          <w:color w:val="auto"/>
          <w:sz w:val="32"/>
          <w:szCs w:val="32"/>
          <w:highlight w:val="none"/>
        </w:rPr>
        <w:t>核查，自收到异议申请之日起7日内完成核查和处理，并将结果告知异议申请人。</w:t>
      </w:r>
    </w:p>
    <w:p w14:paraId="58D5997F">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46" w:lineRule="exact"/>
        <w:ind w:firstLine="614" w:firstLineChars="200"/>
        <w:jc w:val="both"/>
        <w:textAlignment w:val="auto"/>
        <w:rPr>
          <w:rFonts w:hint="default" w:ascii="Times New Roman" w:hAnsi="Times New Roman" w:eastAsia="仿宋_GB2312" w:cs="Times New Roman"/>
          <w:bCs/>
          <w:color w:val="auto"/>
          <w:spacing w:val="-6"/>
          <w:kern w:val="0"/>
          <w:sz w:val="32"/>
          <w:szCs w:val="32"/>
          <w:highlight w:val="none"/>
        </w:rPr>
      </w:pPr>
      <w:r>
        <w:rPr>
          <w:rFonts w:hint="default" w:ascii="Times New Roman" w:hAnsi="Times New Roman" w:eastAsia="仿宋_GB2312" w:cs="Times New Roman"/>
          <w:bCs/>
          <w:color w:val="auto"/>
          <w:spacing w:val="-6"/>
          <w:kern w:val="0"/>
          <w:sz w:val="32"/>
          <w:szCs w:val="32"/>
          <w:highlight w:val="none"/>
        </w:rPr>
        <w:t>异议处理需进行</w:t>
      </w:r>
      <w:r>
        <w:rPr>
          <w:rFonts w:hint="eastAsia" w:ascii="Times New Roman" w:hAnsi="Times New Roman" w:eastAsia="仿宋_GB2312" w:cs="Times New Roman"/>
          <w:bCs/>
          <w:color w:val="auto"/>
          <w:spacing w:val="-6"/>
          <w:kern w:val="0"/>
          <w:sz w:val="32"/>
          <w:szCs w:val="32"/>
          <w:highlight w:val="none"/>
          <w:lang w:val="en-US" w:eastAsia="zh-CN"/>
        </w:rPr>
        <w:t>调查、</w:t>
      </w:r>
      <w:r>
        <w:rPr>
          <w:rFonts w:hint="default" w:ascii="Times New Roman" w:hAnsi="Times New Roman" w:eastAsia="仿宋_GB2312" w:cs="Times New Roman"/>
          <w:bCs/>
          <w:color w:val="auto"/>
          <w:spacing w:val="-6"/>
          <w:kern w:val="0"/>
          <w:sz w:val="32"/>
          <w:szCs w:val="32"/>
          <w:highlight w:val="none"/>
        </w:rPr>
        <w:t>鉴定或者专家评审的，所需时间不计入异议申请办理时间。异议处理期间，不停止对原信用信息的</w:t>
      </w:r>
      <w:r>
        <w:rPr>
          <w:rFonts w:hint="eastAsia" w:ascii="Times New Roman" w:hAnsi="Times New Roman" w:eastAsia="仿宋_GB2312" w:cs="Times New Roman"/>
          <w:bCs/>
          <w:color w:val="auto"/>
          <w:spacing w:val="-6"/>
          <w:kern w:val="0"/>
          <w:sz w:val="32"/>
          <w:szCs w:val="32"/>
          <w:highlight w:val="none"/>
          <w:lang w:eastAsia="zh-CN"/>
        </w:rPr>
        <w:t>公示</w:t>
      </w:r>
      <w:r>
        <w:rPr>
          <w:rFonts w:hint="default" w:ascii="Times New Roman" w:hAnsi="Times New Roman" w:eastAsia="仿宋_GB2312" w:cs="Times New Roman"/>
          <w:bCs/>
          <w:color w:val="auto"/>
          <w:spacing w:val="-6"/>
          <w:kern w:val="0"/>
          <w:sz w:val="32"/>
          <w:szCs w:val="32"/>
          <w:highlight w:val="none"/>
        </w:rPr>
        <w:t>及处理</w:t>
      </w:r>
      <w:r>
        <w:rPr>
          <w:rFonts w:hint="default" w:ascii="Times New Roman" w:hAnsi="Times New Roman" w:eastAsia="仿宋_GB2312" w:cs="Times New Roman"/>
          <w:bCs/>
          <w:color w:val="auto"/>
          <w:spacing w:val="-6"/>
          <w:kern w:val="0"/>
          <w:sz w:val="32"/>
          <w:szCs w:val="32"/>
          <w:highlight w:val="none"/>
          <w:lang w:eastAsia="zh-CN"/>
        </w:rPr>
        <w:t>，</w:t>
      </w:r>
      <w:r>
        <w:rPr>
          <w:rFonts w:hint="default" w:ascii="Times New Roman" w:hAnsi="Times New Roman" w:eastAsia="仿宋_GB2312" w:cs="Times New Roman"/>
          <w:bCs/>
          <w:color w:val="auto"/>
          <w:spacing w:val="-6"/>
          <w:kern w:val="0"/>
          <w:sz w:val="32"/>
          <w:szCs w:val="32"/>
          <w:highlight w:val="none"/>
        </w:rPr>
        <w:t>但该信用信息认定部门认为需停止公</w:t>
      </w:r>
      <w:r>
        <w:rPr>
          <w:rFonts w:hint="eastAsia" w:ascii="Times New Roman" w:hAnsi="Times New Roman" w:eastAsia="仿宋_GB2312" w:cs="Times New Roman"/>
          <w:bCs/>
          <w:color w:val="auto"/>
          <w:spacing w:val="-6"/>
          <w:kern w:val="0"/>
          <w:sz w:val="32"/>
          <w:szCs w:val="32"/>
          <w:highlight w:val="none"/>
          <w:lang w:eastAsia="zh-CN"/>
        </w:rPr>
        <w:t>示</w:t>
      </w:r>
      <w:r>
        <w:rPr>
          <w:rFonts w:hint="default" w:ascii="Times New Roman" w:hAnsi="Times New Roman" w:eastAsia="仿宋_GB2312" w:cs="Times New Roman"/>
          <w:bCs/>
          <w:color w:val="auto"/>
          <w:spacing w:val="-6"/>
          <w:kern w:val="0"/>
          <w:sz w:val="32"/>
          <w:szCs w:val="32"/>
          <w:highlight w:val="none"/>
        </w:rPr>
        <w:t>或处理的除外。</w:t>
      </w:r>
    </w:p>
    <w:p w14:paraId="2BBDE360">
      <w:pPr>
        <w:widowControl w:val="0"/>
        <w:numPr>
          <w:ilvl w:val="0"/>
          <w:numId w:val="0"/>
        </w:numPr>
        <w:overflowPunct/>
        <w:autoSpaceDE/>
        <w:autoSpaceDN/>
        <w:adjustRightInd/>
        <w:snapToGrid/>
        <w:spacing w:line="546" w:lineRule="exact"/>
        <w:ind w:firstLine="638"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七</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信用信息采集</w:t>
      </w:r>
      <w:r>
        <w:rPr>
          <w:rFonts w:hint="default" w:ascii="Times New Roman" w:hAnsi="Times New Roman" w:eastAsia="仿宋_GB2312" w:cs="Times New Roman"/>
          <w:bCs/>
          <w:color w:val="auto"/>
          <w:sz w:val="32"/>
          <w:szCs w:val="32"/>
          <w:highlight w:val="none"/>
          <w:lang w:val="en-US" w:eastAsia="zh-CN"/>
        </w:rPr>
        <w:t>部门</w:t>
      </w:r>
      <w:r>
        <w:rPr>
          <w:rFonts w:hint="default" w:ascii="Times New Roman" w:hAnsi="Times New Roman" w:eastAsia="仿宋_GB2312" w:cs="Times New Roman"/>
          <w:bCs/>
          <w:color w:val="auto"/>
          <w:sz w:val="32"/>
          <w:szCs w:val="32"/>
          <w:highlight w:val="none"/>
        </w:rPr>
        <w:t>应当建立信用信息</w:t>
      </w:r>
      <w:r>
        <w:rPr>
          <w:rFonts w:hint="default" w:ascii="Times New Roman" w:hAnsi="Times New Roman" w:eastAsia="仿宋_GB2312" w:cs="Times New Roman"/>
          <w:bCs/>
          <w:color w:val="auto"/>
          <w:sz w:val="32"/>
          <w:szCs w:val="32"/>
          <w:highlight w:val="none"/>
          <w:lang w:val="en-US" w:eastAsia="zh-CN"/>
        </w:rPr>
        <w:t>修复变更</w:t>
      </w:r>
      <w:r>
        <w:rPr>
          <w:rFonts w:hint="default" w:ascii="Times New Roman" w:hAnsi="Times New Roman" w:eastAsia="仿宋_GB2312" w:cs="Times New Roman"/>
          <w:bCs/>
          <w:color w:val="auto"/>
          <w:sz w:val="32"/>
          <w:szCs w:val="32"/>
          <w:highlight w:val="none"/>
        </w:rPr>
        <w:t>及异议处理的档案。</w:t>
      </w:r>
    </w:p>
    <w:p w14:paraId="482DA346">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第七章 监督管理</w:t>
      </w:r>
    </w:p>
    <w:p w14:paraId="231372B6">
      <w:pPr>
        <w:widowControl w:val="0"/>
        <w:numPr>
          <w:ilvl w:val="0"/>
          <w:numId w:val="0"/>
        </w:numPr>
        <w:autoSpaceDE/>
        <w:autoSpaceDN/>
        <w:adjustRightInd/>
        <w:snapToGrid/>
        <w:spacing w:before="0" w:beforeAutospacing="0" w:after="0" w:afterAutospacing="0"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第二十</w:t>
      </w:r>
      <w:r>
        <w:rPr>
          <w:rFonts w:hint="eastAsia" w:ascii="Times New Roman" w:hAnsi="Times New Roman" w:eastAsia="仿宋_GB2312" w:cs="Times New Roman"/>
          <w:b/>
          <w:bCs/>
          <w:color w:val="auto"/>
          <w:sz w:val="32"/>
          <w:szCs w:val="32"/>
          <w:highlight w:val="none"/>
          <w:lang w:val="en-US" w:eastAsia="zh-CN" w:bidi="ar-SA"/>
        </w:rPr>
        <w:t>八</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eastAsia" w:ascii="Times New Roman" w:hAnsi="Times New Roman" w:eastAsia="仿宋_GB2312" w:cs="Times New Roman"/>
          <w:bCs/>
          <w:color w:val="auto"/>
          <w:sz w:val="32"/>
          <w:szCs w:val="32"/>
          <w:highlight w:val="none"/>
          <w:lang w:eastAsia="zh-CN"/>
        </w:rPr>
        <w:t>县级以上</w:t>
      </w:r>
      <w:r>
        <w:rPr>
          <w:rFonts w:hint="default" w:ascii="Times New Roman" w:hAnsi="Times New Roman" w:eastAsia="仿宋_GB2312" w:cs="Times New Roman"/>
          <w:color w:val="auto"/>
          <w:sz w:val="32"/>
          <w:szCs w:val="32"/>
          <w:highlight w:val="none"/>
        </w:rPr>
        <w:t>房地产</w:t>
      </w:r>
      <w:r>
        <w:rPr>
          <w:rFonts w:hint="default" w:ascii="Times New Roman" w:hAnsi="Times New Roman" w:eastAsia="仿宋_GB2312" w:cs="Times New Roman"/>
          <w:bCs/>
          <w:color w:val="auto"/>
          <w:sz w:val="32"/>
          <w:szCs w:val="32"/>
          <w:highlight w:val="none"/>
        </w:rPr>
        <w:t>主管部门</w:t>
      </w:r>
      <w:r>
        <w:rPr>
          <w:rFonts w:hint="eastAsia" w:ascii="Times New Roman" w:hAnsi="Times New Roman" w:eastAsia="仿宋_GB2312" w:cs="Times New Roman"/>
          <w:bCs/>
          <w:color w:val="auto"/>
          <w:sz w:val="32"/>
          <w:szCs w:val="32"/>
          <w:highlight w:val="none"/>
          <w:lang w:eastAsia="zh-CN"/>
        </w:rPr>
        <w:t>应</w:t>
      </w:r>
      <w:r>
        <w:rPr>
          <w:rFonts w:hint="default" w:ascii="Times New Roman" w:hAnsi="Times New Roman" w:eastAsia="仿宋_GB2312" w:cs="Times New Roman"/>
          <w:bCs/>
          <w:color w:val="auto"/>
          <w:sz w:val="32"/>
          <w:szCs w:val="32"/>
          <w:highlight w:val="none"/>
        </w:rPr>
        <w:t>加强信用信息安全管理，</w:t>
      </w:r>
      <w:r>
        <w:rPr>
          <w:rFonts w:hint="default" w:ascii="Times New Roman" w:hAnsi="Times New Roman" w:eastAsia="仿宋_GB2312" w:cs="Times New Roman"/>
          <w:color w:val="auto"/>
          <w:sz w:val="32"/>
          <w:szCs w:val="32"/>
          <w:highlight w:val="none"/>
        </w:rPr>
        <w:t>建立信用信息安全监测预警和应急处理机制，</w:t>
      </w:r>
      <w:r>
        <w:rPr>
          <w:rFonts w:hint="default" w:ascii="Times New Roman" w:hAnsi="Times New Roman" w:eastAsia="仿宋_GB2312" w:cs="Times New Roman"/>
          <w:bCs/>
          <w:color w:val="auto"/>
          <w:sz w:val="32"/>
          <w:szCs w:val="32"/>
          <w:highlight w:val="none"/>
        </w:rPr>
        <w:t>保障信用信息安全。</w:t>
      </w:r>
    </w:p>
    <w:p w14:paraId="50DDD97C">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w:t>
      </w:r>
      <w:r>
        <w:rPr>
          <w:rFonts w:hint="eastAsia" w:ascii="Times New Roman" w:hAnsi="Times New Roman" w:eastAsia="仿宋_GB2312" w:cs="Times New Roman"/>
          <w:b/>
          <w:bCs/>
          <w:color w:val="auto"/>
          <w:sz w:val="32"/>
          <w:szCs w:val="32"/>
          <w:highlight w:val="none"/>
          <w:lang w:val="en-US" w:eastAsia="zh-CN" w:bidi="ar-SA"/>
        </w:rPr>
        <w:t>二十九</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 w:val="0"/>
          <w:bCs w:val="0"/>
          <w:color w:val="auto"/>
          <w:sz w:val="32"/>
          <w:szCs w:val="32"/>
          <w:highlight w:val="none"/>
          <w:lang w:val="en-US" w:eastAsia="zh-CN" w:bidi="ar-SA"/>
        </w:rPr>
        <w:t>县级以上</w:t>
      </w:r>
      <w:r>
        <w:rPr>
          <w:rFonts w:hint="default" w:ascii="Times New Roman" w:hAnsi="Times New Roman" w:eastAsia="仿宋_GB2312" w:cs="Times New Roman"/>
          <w:color w:val="auto"/>
          <w:sz w:val="32"/>
          <w:szCs w:val="32"/>
          <w:highlight w:val="none"/>
          <w:lang w:eastAsia="zh-CN"/>
        </w:rPr>
        <w:t>房地产主管部门及</w:t>
      </w:r>
      <w:r>
        <w:rPr>
          <w:rFonts w:hint="eastAsia" w:ascii="Times New Roman" w:hAnsi="Times New Roman" w:eastAsia="仿宋_GB2312" w:cs="Times New Roman"/>
          <w:color w:val="auto"/>
          <w:sz w:val="32"/>
          <w:szCs w:val="32"/>
          <w:highlight w:val="none"/>
          <w:lang w:eastAsia="zh-CN"/>
        </w:rPr>
        <w:t>其</w:t>
      </w:r>
      <w:r>
        <w:rPr>
          <w:rFonts w:hint="default" w:ascii="Times New Roman" w:hAnsi="Times New Roman" w:eastAsia="仿宋_GB2312" w:cs="Times New Roman"/>
          <w:color w:val="auto"/>
          <w:sz w:val="32"/>
          <w:szCs w:val="32"/>
          <w:highlight w:val="none"/>
        </w:rPr>
        <w:t>从事信用评价</w:t>
      </w:r>
      <w:r>
        <w:rPr>
          <w:rFonts w:hint="eastAsia" w:ascii="Times New Roman" w:hAnsi="Times New Roman" w:eastAsia="仿宋_GB2312" w:cs="Times New Roman"/>
          <w:color w:val="auto"/>
          <w:sz w:val="32"/>
          <w:szCs w:val="32"/>
          <w:highlight w:val="none"/>
          <w:lang w:eastAsia="zh-CN"/>
        </w:rPr>
        <w:t>管理</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bCs/>
          <w:color w:val="auto"/>
          <w:sz w:val="32"/>
          <w:szCs w:val="32"/>
          <w:highlight w:val="none"/>
        </w:rPr>
        <w:t>人员应当</w:t>
      </w:r>
      <w:r>
        <w:rPr>
          <w:rFonts w:hint="default" w:ascii="Times New Roman" w:hAnsi="Times New Roman" w:eastAsia="仿宋_GB2312" w:cs="Times New Roman"/>
          <w:bCs/>
          <w:color w:val="auto"/>
          <w:sz w:val="32"/>
          <w:szCs w:val="32"/>
          <w:highlight w:val="none"/>
          <w:lang w:val="en-US" w:eastAsia="zh-CN"/>
        </w:rPr>
        <w:t>依法</w:t>
      </w:r>
      <w:r>
        <w:rPr>
          <w:rFonts w:hint="default" w:ascii="Times New Roman" w:hAnsi="Times New Roman" w:eastAsia="仿宋_GB2312" w:cs="Times New Roman"/>
          <w:bCs/>
          <w:color w:val="auto"/>
          <w:sz w:val="32"/>
          <w:szCs w:val="32"/>
          <w:highlight w:val="none"/>
        </w:rPr>
        <w:t>履职，</w:t>
      </w:r>
      <w:r>
        <w:rPr>
          <w:rFonts w:hint="default" w:ascii="Times New Roman" w:hAnsi="Times New Roman" w:eastAsia="仿宋_GB2312" w:cs="Times New Roman"/>
          <w:bCs/>
          <w:color w:val="auto"/>
          <w:sz w:val="32"/>
          <w:szCs w:val="32"/>
          <w:highlight w:val="none"/>
          <w:lang w:val="en-US" w:eastAsia="zh-CN"/>
        </w:rPr>
        <w:t>不得瞒报信用信息、篡改信用评价结果、发布虚假信用信息。</w:t>
      </w:r>
      <w:r>
        <w:rPr>
          <w:rFonts w:hint="eastAsia" w:ascii="Times New Roman" w:hAnsi="Times New Roman" w:eastAsia="仿宋_GB2312" w:cs="Times New Roman"/>
          <w:bCs/>
          <w:color w:val="auto"/>
          <w:sz w:val="32"/>
          <w:szCs w:val="32"/>
          <w:highlight w:val="none"/>
          <w:lang w:val="en-US" w:eastAsia="zh-CN"/>
        </w:rPr>
        <w:t>对</w:t>
      </w:r>
      <w:r>
        <w:rPr>
          <w:rFonts w:hint="default" w:ascii="Times New Roman" w:hAnsi="Times New Roman" w:eastAsia="仿宋_GB2312" w:cs="Times New Roman"/>
          <w:bCs/>
          <w:color w:val="auto"/>
          <w:sz w:val="32"/>
          <w:szCs w:val="32"/>
          <w:highlight w:val="none"/>
          <w:lang w:val="en-US" w:eastAsia="zh-CN"/>
        </w:rPr>
        <w:t>玩忽职守、滥用职权或者徇私舞弊的，</w:t>
      </w:r>
      <w:r>
        <w:rPr>
          <w:rFonts w:hint="eastAsia" w:ascii="Times New Roman" w:hAnsi="Times New Roman" w:eastAsia="仿宋_GB2312" w:cs="Times New Roman"/>
          <w:bCs/>
          <w:color w:val="auto"/>
          <w:sz w:val="32"/>
          <w:szCs w:val="32"/>
          <w:highlight w:val="none"/>
          <w:lang w:val="en-US" w:eastAsia="zh-CN"/>
        </w:rPr>
        <w:t>依法给予处分；构成犯罪的，</w:t>
      </w:r>
      <w:r>
        <w:rPr>
          <w:rFonts w:hint="default" w:ascii="Times New Roman" w:hAnsi="Times New Roman" w:eastAsia="仿宋_GB2312" w:cs="Times New Roman"/>
          <w:bCs/>
          <w:color w:val="auto"/>
          <w:sz w:val="32"/>
          <w:szCs w:val="32"/>
          <w:highlight w:val="none"/>
        </w:rPr>
        <w:t>依法</w:t>
      </w:r>
      <w:r>
        <w:rPr>
          <w:rFonts w:hint="default" w:ascii="Times New Roman" w:hAnsi="Times New Roman" w:eastAsia="仿宋_GB2312" w:cs="Times New Roman"/>
          <w:bCs/>
          <w:color w:val="auto"/>
          <w:sz w:val="32"/>
          <w:szCs w:val="32"/>
          <w:highlight w:val="none"/>
          <w:lang w:val="en-US" w:eastAsia="zh-CN"/>
        </w:rPr>
        <w:t>追究</w:t>
      </w:r>
      <w:r>
        <w:rPr>
          <w:rFonts w:hint="eastAsia" w:ascii="Times New Roman" w:hAnsi="Times New Roman" w:eastAsia="仿宋_GB2312" w:cs="Times New Roman"/>
          <w:bCs/>
          <w:color w:val="auto"/>
          <w:sz w:val="32"/>
          <w:szCs w:val="32"/>
          <w:highlight w:val="none"/>
          <w:lang w:val="en-US" w:eastAsia="zh-CN"/>
        </w:rPr>
        <w:t>刑事</w:t>
      </w:r>
      <w:r>
        <w:rPr>
          <w:rFonts w:hint="default" w:ascii="Times New Roman" w:hAnsi="Times New Roman" w:eastAsia="仿宋_GB2312" w:cs="Times New Roman"/>
          <w:bCs/>
          <w:color w:val="auto"/>
          <w:sz w:val="32"/>
          <w:szCs w:val="32"/>
          <w:highlight w:val="none"/>
          <w:lang w:val="en-US" w:eastAsia="zh-CN"/>
        </w:rPr>
        <w:t>责任。</w:t>
      </w:r>
    </w:p>
    <w:p w14:paraId="1343FFCF">
      <w:pPr>
        <w:widowControl w:val="0"/>
        <w:numPr>
          <w:ilvl w:val="0"/>
          <w:numId w:val="0"/>
        </w:numPr>
        <w:autoSpaceDE/>
        <w:autoSpaceDN/>
        <w:adjustRightInd/>
        <w:snapToGrid/>
        <w:spacing w:line="546" w:lineRule="exact"/>
        <w:ind w:firstLine="638" w:firstLineChars="200"/>
        <w:jc w:val="both"/>
        <w:rPr>
          <w:rFonts w:hint="eastAsia" w:ascii="Times New Roman" w:hAnsi="Times New Roman" w:eastAsia="仿宋_GB2312" w:cs="Times New Roman"/>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第三十条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lang w:eastAsia="zh-CN"/>
        </w:rPr>
        <w:t>房地产</w:t>
      </w:r>
      <w:r>
        <w:rPr>
          <w:rFonts w:hint="default" w:ascii="Times New Roman" w:hAnsi="Times New Roman" w:eastAsia="仿宋_GB2312" w:cs="Times New Roman"/>
          <w:color w:val="auto"/>
          <w:sz w:val="32"/>
          <w:szCs w:val="32"/>
          <w:highlight w:val="none"/>
          <w:lang w:eastAsia="zh-CN"/>
        </w:rPr>
        <w:t>中介机构提供虚假</w:t>
      </w:r>
      <w:r>
        <w:rPr>
          <w:rFonts w:hint="default" w:ascii="Times New Roman" w:hAnsi="Times New Roman" w:eastAsia="仿宋_GB2312" w:cs="Times New Roman"/>
          <w:color w:val="auto"/>
          <w:sz w:val="32"/>
          <w:szCs w:val="32"/>
          <w:highlight w:val="none"/>
          <w:lang w:val="en-US" w:eastAsia="zh-CN"/>
        </w:rPr>
        <w:t>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shd w:val="clear" w:color="auto" w:fill="FFFFFF"/>
        </w:rPr>
        <w:t>伪造信用信息，影响信用等级评定结果的</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其</w:t>
      </w:r>
      <w:r>
        <w:rPr>
          <w:rFonts w:hint="default" w:ascii="Times New Roman" w:hAnsi="Times New Roman" w:eastAsia="仿宋_GB2312" w:cs="Times New Roman"/>
          <w:bCs w:val="0"/>
          <w:color w:val="auto"/>
          <w:sz w:val="32"/>
          <w:szCs w:val="32"/>
          <w:highlight w:val="none"/>
        </w:rPr>
        <w:t>信用</w:t>
      </w:r>
      <w:r>
        <w:rPr>
          <w:rFonts w:hint="eastAsia" w:ascii="Times New Roman" w:hAnsi="Times New Roman" w:eastAsia="仿宋_GB2312" w:cs="Times New Roman"/>
          <w:bCs w:val="0"/>
          <w:color w:val="auto"/>
          <w:sz w:val="32"/>
          <w:szCs w:val="32"/>
          <w:highlight w:val="none"/>
          <w:lang w:eastAsia="zh-CN"/>
        </w:rPr>
        <w:t>等级评定</w:t>
      </w:r>
      <w:r>
        <w:rPr>
          <w:rFonts w:hint="default" w:ascii="Times New Roman" w:hAnsi="Times New Roman" w:eastAsia="仿宋_GB2312" w:cs="Times New Roman"/>
          <w:bCs w:val="0"/>
          <w:color w:val="auto"/>
          <w:sz w:val="32"/>
          <w:szCs w:val="32"/>
          <w:highlight w:val="none"/>
        </w:rPr>
        <w:t>结果按</w:t>
      </w:r>
      <w:r>
        <w:rPr>
          <w:rFonts w:hint="default" w:ascii="Times New Roman" w:hAnsi="Times New Roman" w:eastAsia="仿宋_GB2312" w:cs="Times New Roman"/>
          <w:bCs w:val="0"/>
          <w:color w:val="auto"/>
          <w:sz w:val="32"/>
          <w:szCs w:val="32"/>
          <w:highlight w:val="none"/>
          <w:lang w:val="en-US" w:eastAsia="zh-CN"/>
        </w:rPr>
        <w:t>差等</w:t>
      </w:r>
      <w:r>
        <w:rPr>
          <w:rFonts w:hint="default" w:ascii="Times New Roman" w:hAnsi="Times New Roman" w:eastAsia="仿宋_GB2312" w:cs="Times New Roman"/>
          <w:bCs w:val="0"/>
          <w:color w:val="auto"/>
          <w:sz w:val="32"/>
          <w:szCs w:val="32"/>
          <w:highlight w:val="none"/>
        </w:rPr>
        <w:t>级处理</w:t>
      </w:r>
      <w:r>
        <w:rPr>
          <w:rFonts w:hint="default" w:ascii="Times New Roman" w:hAnsi="Times New Roman" w:eastAsia="仿宋_GB2312" w:cs="Times New Roman"/>
          <w:color w:val="auto"/>
          <w:sz w:val="32"/>
          <w:szCs w:val="32"/>
          <w:highlight w:val="none"/>
          <w:shd w:val="clear" w:color="auto" w:fill="FFFFFF"/>
          <w:lang w:val="en-US" w:eastAsia="zh-CN"/>
        </w:rPr>
        <w:t>，</w:t>
      </w:r>
      <w:r>
        <w:rPr>
          <w:rFonts w:hint="eastAsia" w:ascii="Times New Roman" w:hAnsi="Times New Roman" w:eastAsia="仿宋_GB2312" w:cs="Times New Roman"/>
          <w:color w:val="auto"/>
          <w:sz w:val="32"/>
          <w:szCs w:val="32"/>
          <w:highlight w:val="none"/>
          <w:shd w:val="clear" w:color="auto" w:fill="FFFFFF"/>
          <w:lang w:val="en-US" w:eastAsia="zh-CN"/>
        </w:rPr>
        <w:t>并</w:t>
      </w:r>
      <w:r>
        <w:rPr>
          <w:rFonts w:hint="default" w:ascii="Times New Roman" w:hAnsi="Times New Roman" w:eastAsia="仿宋_GB2312" w:cs="Times New Roman"/>
          <w:color w:val="auto"/>
          <w:sz w:val="32"/>
          <w:szCs w:val="32"/>
          <w:highlight w:val="none"/>
          <w:shd w:val="clear" w:color="auto" w:fill="FFFFFF"/>
          <w:lang w:val="en-US" w:eastAsia="zh-CN"/>
        </w:rPr>
        <w:t>记入不良信用信息</w:t>
      </w:r>
      <w:r>
        <w:rPr>
          <w:rFonts w:hint="eastAsia" w:ascii="Times New Roman" w:hAnsi="Times New Roman" w:eastAsia="仿宋_GB2312" w:cs="Times New Roman"/>
          <w:color w:val="auto"/>
          <w:sz w:val="32"/>
          <w:szCs w:val="32"/>
          <w:highlight w:val="none"/>
          <w:shd w:val="clear" w:color="auto" w:fill="FFFFFF"/>
          <w:lang w:val="en-US" w:eastAsia="zh-CN"/>
        </w:rPr>
        <w:t>。存在违法行为的，</w:t>
      </w:r>
      <w:r>
        <w:rPr>
          <w:rFonts w:hint="default" w:ascii="Times New Roman" w:hAnsi="Times New Roman" w:eastAsia="仿宋_GB2312" w:cs="Times New Roman"/>
          <w:color w:val="auto"/>
          <w:sz w:val="32"/>
          <w:szCs w:val="32"/>
          <w:highlight w:val="none"/>
          <w:shd w:val="clear" w:color="auto" w:fill="FFFFFF"/>
          <w:lang w:val="en-US" w:eastAsia="zh-CN"/>
        </w:rPr>
        <w:t>依法追究</w:t>
      </w:r>
      <w:r>
        <w:rPr>
          <w:rFonts w:hint="eastAsia" w:ascii="Times New Roman" w:hAnsi="Times New Roman" w:eastAsia="仿宋_GB2312" w:cs="Times New Roman"/>
          <w:color w:val="auto"/>
          <w:sz w:val="32"/>
          <w:szCs w:val="32"/>
          <w:highlight w:val="none"/>
          <w:shd w:val="clear" w:color="auto" w:fill="FFFFFF"/>
          <w:lang w:val="en-US" w:eastAsia="zh-CN"/>
        </w:rPr>
        <w:t>相关单位和主要负责人、直接责任人</w:t>
      </w:r>
      <w:r>
        <w:rPr>
          <w:rFonts w:hint="default" w:ascii="Times New Roman" w:hAnsi="Times New Roman" w:eastAsia="仿宋_GB2312" w:cs="Times New Roman"/>
          <w:color w:val="auto"/>
          <w:sz w:val="32"/>
          <w:szCs w:val="32"/>
          <w:highlight w:val="none"/>
          <w:shd w:val="clear" w:color="auto" w:fill="FFFFFF"/>
          <w:lang w:val="en-US" w:eastAsia="zh-CN"/>
        </w:rPr>
        <w:t>相关</w:t>
      </w:r>
      <w:r>
        <w:rPr>
          <w:rFonts w:hint="eastAsia" w:ascii="Times New Roman" w:hAnsi="Times New Roman" w:eastAsia="仿宋_GB2312" w:cs="Times New Roman"/>
          <w:bCs/>
          <w:color w:val="auto"/>
          <w:sz w:val="32"/>
          <w:szCs w:val="32"/>
          <w:highlight w:val="none"/>
          <w:lang w:eastAsia="zh-CN"/>
        </w:rPr>
        <w:t>法律责任。</w:t>
      </w:r>
    </w:p>
    <w:p w14:paraId="645442DE">
      <w:pPr>
        <w:keepNext w:val="0"/>
        <w:keepLines w:val="0"/>
        <w:pageBreakBefore w:val="0"/>
        <w:widowControl w:val="0"/>
        <w:numPr>
          <w:ilvl w:val="0"/>
          <w:numId w:val="0"/>
        </w:numPr>
        <w:kinsoku/>
        <w:wordWrap/>
        <w:overflowPunct w:val="0"/>
        <w:topLinePunct w:val="0"/>
        <w:autoSpaceDE/>
        <w:autoSpaceDN/>
        <w:bidi w:val="0"/>
        <w:adjustRightInd/>
        <w:snapToGrid/>
        <w:spacing w:line="546" w:lineRule="exact"/>
        <w:ind w:left="0" w:leftChars="0" w:firstLine="0" w:firstLineChars="0"/>
        <w:jc w:val="center"/>
        <w:textAlignment w:val="baseline"/>
        <w:rPr>
          <w:rFonts w:hint="default" w:ascii="黑体" w:hAnsi="黑体" w:eastAsia="黑体" w:cs="黑体"/>
          <w:b w:val="0"/>
          <w:bCs w:val="0"/>
          <w:color w:val="auto"/>
          <w:sz w:val="32"/>
          <w:szCs w:val="32"/>
          <w:highlight w:val="none"/>
          <w:lang w:val="en-US" w:eastAsia="zh-CN" w:bidi="ar-SA"/>
        </w:rPr>
      </w:pPr>
      <w:r>
        <w:rPr>
          <w:rFonts w:hint="default" w:ascii="黑体" w:hAnsi="黑体" w:eastAsia="黑体" w:cs="黑体"/>
          <w:b w:val="0"/>
          <w:bCs w:val="0"/>
          <w:color w:val="auto"/>
          <w:sz w:val="32"/>
          <w:szCs w:val="32"/>
          <w:highlight w:val="none"/>
          <w:lang w:val="en-US" w:eastAsia="zh-CN" w:bidi="ar-SA"/>
        </w:rPr>
        <w:t>第八章 附则</w:t>
      </w:r>
    </w:p>
    <w:p w14:paraId="49A96146">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第三十</w:t>
      </w:r>
      <w:r>
        <w:rPr>
          <w:rFonts w:hint="eastAsia" w:ascii="Times New Roman" w:hAnsi="Times New Roman" w:eastAsia="仿宋_GB2312" w:cs="Times New Roman"/>
          <w:b/>
          <w:bCs/>
          <w:color w:val="auto"/>
          <w:sz w:val="32"/>
          <w:szCs w:val="32"/>
          <w:highlight w:val="none"/>
          <w:lang w:val="en-US" w:eastAsia="zh-CN" w:bidi="ar-SA"/>
        </w:rPr>
        <w:t>一</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lang w:eastAsia="zh-CN"/>
        </w:rPr>
        <w:t>本办法中“</w:t>
      </w:r>
      <w:r>
        <w:rPr>
          <w:rFonts w:hint="default" w:ascii="Times New Roman" w:hAnsi="Times New Roman" w:eastAsia="仿宋_GB2312" w:cs="Times New Roman"/>
          <w:bCs/>
          <w:color w:val="auto"/>
          <w:sz w:val="32"/>
          <w:szCs w:val="32"/>
          <w:highlight w:val="none"/>
          <w:lang w:val="en-US" w:eastAsia="zh-CN"/>
        </w:rPr>
        <w:t>1日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3日</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lang w:val="en-US" w:eastAsia="zh-CN"/>
        </w:rPr>
        <w:t>7日</w:t>
      </w:r>
      <w:r>
        <w:rPr>
          <w:rFonts w:hint="default" w:ascii="Times New Roman" w:hAnsi="Times New Roman" w:eastAsia="仿宋_GB2312" w:cs="Times New Roman"/>
          <w:bCs/>
          <w:color w:val="auto"/>
          <w:sz w:val="32"/>
          <w:szCs w:val="32"/>
          <w:highlight w:val="none"/>
          <w:lang w:eastAsia="zh-CN"/>
        </w:rPr>
        <w:t>”的</w:t>
      </w:r>
      <w:r>
        <w:rPr>
          <w:rFonts w:hint="default" w:ascii="Times New Roman" w:hAnsi="Times New Roman" w:eastAsia="仿宋_GB2312" w:cs="Times New Roman"/>
          <w:bCs/>
          <w:color w:val="auto"/>
          <w:sz w:val="32"/>
          <w:szCs w:val="32"/>
          <w:highlight w:val="none"/>
          <w:lang w:val="en-US" w:eastAsia="zh-CN"/>
        </w:rPr>
        <w:t>规定是</w:t>
      </w:r>
      <w:r>
        <w:rPr>
          <w:rFonts w:hint="default" w:ascii="Times New Roman" w:hAnsi="Times New Roman" w:eastAsia="仿宋_GB2312" w:cs="Times New Roman"/>
          <w:bCs/>
          <w:color w:val="auto"/>
          <w:sz w:val="32"/>
          <w:szCs w:val="32"/>
          <w:highlight w:val="none"/>
          <w:lang w:eastAsia="zh-CN"/>
        </w:rPr>
        <w:t>指工作日，</w:t>
      </w:r>
      <w:r>
        <w:rPr>
          <w:rFonts w:hint="default" w:ascii="Times New Roman" w:hAnsi="Times New Roman" w:eastAsia="仿宋_GB2312" w:cs="Times New Roman"/>
          <w:bCs/>
          <w:color w:val="auto"/>
          <w:sz w:val="32"/>
          <w:szCs w:val="32"/>
          <w:highlight w:val="none"/>
          <w:lang w:val="en-US" w:eastAsia="zh-CN"/>
        </w:rPr>
        <w:t>不含法定</w:t>
      </w:r>
      <w:r>
        <w:rPr>
          <w:rFonts w:hint="eastAsia" w:ascii="Times New Roman" w:hAnsi="Times New Roman" w:eastAsia="仿宋_GB2312" w:cs="Times New Roman"/>
          <w:bCs/>
          <w:color w:val="auto"/>
          <w:sz w:val="32"/>
          <w:szCs w:val="32"/>
          <w:highlight w:val="none"/>
          <w:lang w:val="en-US" w:eastAsia="zh-CN"/>
        </w:rPr>
        <w:t>节假</w:t>
      </w:r>
      <w:r>
        <w:rPr>
          <w:rFonts w:hint="default" w:ascii="Times New Roman" w:hAnsi="Times New Roman" w:eastAsia="仿宋_GB2312" w:cs="Times New Roman"/>
          <w:bCs/>
          <w:color w:val="auto"/>
          <w:sz w:val="32"/>
          <w:szCs w:val="32"/>
          <w:highlight w:val="none"/>
          <w:lang w:val="en-US" w:eastAsia="zh-CN"/>
        </w:rPr>
        <w:t>日</w:t>
      </w:r>
      <w:r>
        <w:rPr>
          <w:rFonts w:hint="default" w:ascii="Times New Roman" w:hAnsi="Times New Roman" w:eastAsia="仿宋_GB2312" w:cs="Times New Roman"/>
          <w:bCs/>
          <w:color w:val="auto"/>
          <w:sz w:val="32"/>
          <w:szCs w:val="32"/>
          <w:highlight w:val="none"/>
          <w:lang w:eastAsia="zh-CN"/>
        </w:rPr>
        <w:t>。</w:t>
      </w:r>
    </w:p>
    <w:p w14:paraId="555B42E4">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第三十</w:t>
      </w:r>
      <w:r>
        <w:rPr>
          <w:rFonts w:hint="eastAsia" w:ascii="Times New Roman" w:hAnsi="Times New Roman" w:eastAsia="仿宋_GB2312" w:cs="Times New Roman"/>
          <w:b/>
          <w:bCs/>
          <w:color w:val="auto"/>
          <w:sz w:val="32"/>
          <w:szCs w:val="32"/>
          <w:highlight w:val="none"/>
          <w:lang w:val="en-US" w:eastAsia="zh-CN" w:bidi="ar-SA"/>
        </w:rPr>
        <w:t>二</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rPr>
        <w:t>本办法由省</w:t>
      </w:r>
      <w:r>
        <w:rPr>
          <w:rFonts w:hint="default" w:ascii="Times New Roman" w:hAnsi="Times New Roman" w:eastAsia="仿宋_GB2312" w:cs="Times New Roman"/>
          <w:bCs/>
          <w:color w:val="auto"/>
          <w:sz w:val="32"/>
          <w:szCs w:val="32"/>
          <w:highlight w:val="none"/>
          <w:lang w:eastAsia="zh-CN"/>
        </w:rPr>
        <w:t>住房城乡建设</w:t>
      </w:r>
      <w:r>
        <w:rPr>
          <w:rFonts w:hint="default" w:ascii="Times New Roman" w:hAnsi="Times New Roman" w:eastAsia="仿宋_GB2312" w:cs="Times New Roman"/>
          <w:bCs/>
          <w:color w:val="auto"/>
          <w:sz w:val="32"/>
          <w:szCs w:val="32"/>
          <w:highlight w:val="none"/>
        </w:rPr>
        <w:t>厅负责解释</w:t>
      </w:r>
      <w:r>
        <w:rPr>
          <w:rFonts w:hint="default" w:ascii="Times New Roman" w:hAnsi="Times New Roman" w:eastAsia="仿宋_GB2312" w:cs="Times New Roman"/>
          <w:bCs/>
          <w:color w:val="auto"/>
          <w:sz w:val="32"/>
          <w:szCs w:val="32"/>
          <w:highlight w:val="none"/>
          <w:lang w:eastAsia="zh-CN"/>
        </w:rPr>
        <w:t>。</w:t>
      </w:r>
    </w:p>
    <w:p w14:paraId="5378BF38">
      <w:pPr>
        <w:widowControl w:val="0"/>
        <w:numPr>
          <w:ilvl w:val="0"/>
          <w:numId w:val="0"/>
        </w:numPr>
        <w:autoSpaceDE/>
        <w:autoSpaceDN/>
        <w:adjustRightInd/>
        <w:snapToGrid/>
        <w:spacing w:line="546" w:lineRule="exact"/>
        <w:ind w:firstLine="638" w:firstLineChars="200"/>
        <w:jc w:val="both"/>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bidi="ar-SA"/>
        </w:rPr>
        <w:t>第三十</w:t>
      </w:r>
      <w:r>
        <w:rPr>
          <w:rFonts w:hint="eastAsia" w:ascii="Times New Roman" w:hAnsi="Times New Roman" w:eastAsia="仿宋_GB2312" w:cs="Times New Roman"/>
          <w:b/>
          <w:bCs/>
          <w:color w:val="auto"/>
          <w:sz w:val="32"/>
          <w:szCs w:val="32"/>
          <w:highlight w:val="none"/>
          <w:lang w:val="en-US" w:eastAsia="zh-CN" w:bidi="ar-SA"/>
        </w:rPr>
        <w:t>三</w:t>
      </w:r>
      <w:r>
        <w:rPr>
          <w:rFonts w:hint="default" w:ascii="Times New Roman" w:hAnsi="Times New Roman" w:eastAsia="仿宋_GB2312" w:cs="Times New Roman"/>
          <w:b/>
          <w:bCs/>
          <w:color w:val="auto"/>
          <w:sz w:val="32"/>
          <w:szCs w:val="32"/>
          <w:highlight w:val="none"/>
          <w:lang w:val="en-US" w:eastAsia="zh-CN" w:bidi="ar-SA"/>
        </w:rPr>
        <w:t>条</w:t>
      </w:r>
      <w:r>
        <w:rPr>
          <w:rFonts w:hint="eastAsia" w:ascii="Times New Roman" w:hAnsi="Times New Roman" w:eastAsia="仿宋_GB2312" w:cs="Times New Roman"/>
          <w:b/>
          <w:bCs/>
          <w:color w:val="auto"/>
          <w:sz w:val="32"/>
          <w:szCs w:val="32"/>
          <w:highlight w:val="none"/>
          <w:lang w:val="en-US" w:eastAsia="zh-CN" w:bidi="ar-SA"/>
        </w:rPr>
        <w:t xml:space="preserve"> </w:t>
      </w:r>
      <w:r>
        <w:rPr>
          <w:rFonts w:hint="default" w:ascii="Times New Roman" w:hAnsi="Times New Roman" w:eastAsia="仿宋_GB2312" w:cs="Times New Roman"/>
          <w:bCs/>
          <w:color w:val="auto"/>
          <w:sz w:val="32"/>
          <w:szCs w:val="32"/>
          <w:highlight w:val="none"/>
          <w:lang w:eastAsia="zh-CN"/>
        </w:rPr>
        <w:t>本办法</w:t>
      </w:r>
      <w:r>
        <w:rPr>
          <w:rFonts w:hint="default" w:ascii="Times New Roman" w:hAnsi="Times New Roman" w:eastAsia="仿宋_GB2312" w:cs="Times New Roman"/>
          <w:bCs/>
          <w:color w:val="auto"/>
          <w:sz w:val="32"/>
          <w:szCs w:val="32"/>
          <w:highlight w:val="none"/>
        </w:rPr>
        <w:t>自</w:t>
      </w:r>
      <w:r>
        <w:rPr>
          <w:rFonts w:hint="eastAsia" w:ascii="Times New Roman" w:hAnsi="Times New Roman" w:eastAsia="仿宋_GB2312" w:cs="Times New Roman"/>
          <w:bCs/>
          <w:color w:val="auto"/>
          <w:sz w:val="32"/>
          <w:szCs w:val="32"/>
          <w:highlight w:val="none"/>
          <w:lang w:eastAsia="zh-CN"/>
        </w:rPr>
        <w:t>发布之</w:t>
      </w:r>
      <w:r>
        <w:rPr>
          <w:rFonts w:hint="default" w:ascii="Times New Roman" w:hAnsi="Times New Roman" w:eastAsia="仿宋_GB2312" w:cs="Times New Roman"/>
          <w:bCs/>
          <w:color w:val="auto"/>
          <w:sz w:val="32"/>
          <w:szCs w:val="32"/>
          <w:highlight w:val="none"/>
        </w:rPr>
        <w:t>日起施</w:t>
      </w:r>
      <w:r>
        <w:rPr>
          <w:rFonts w:hint="default" w:ascii="Times New Roman" w:hAnsi="Times New Roman" w:eastAsia="仿宋_GB2312" w:cs="Times New Roman"/>
          <w:bCs/>
          <w:color w:val="auto"/>
          <w:sz w:val="32"/>
          <w:szCs w:val="32"/>
          <w:highlight w:val="none"/>
          <w:lang w:val="en-US" w:eastAsia="zh-CN"/>
        </w:rPr>
        <w:t>行，有效期3年。</w:t>
      </w:r>
    </w:p>
    <w:p w14:paraId="4D0C133B">
      <w:pPr>
        <w:keepNext w:val="0"/>
        <w:keepLines w:val="0"/>
        <w:widowControl w:val="0"/>
        <w:suppressLineNumbers w:val="0"/>
        <w:autoSpaceDE/>
        <w:autoSpaceDN/>
        <w:spacing w:line="546" w:lineRule="exact"/>
        <w:ind w:firstLine="638" w:firstLineChars="200"/>
        <w:jc w:val="left"/>
        <w:rPr>
          <w:rFonts w:hint="default" w:ascii="Times New Roman" w:hAnsi="Times New Roman" w:eastAsia="仿宋_GB2312" w:cs="Times New Roman"/>
          <w:color w:val="auto"/>
          <w:kern w:val="0"/>
          <w:sz w:val="32"/>
          <w:szCs w:val="32"/>
          <w:highlight w:val="none"/>
          <w:lang w:val="en-US" w:eastAsia="zh-CN" w:bidi="ar"/>
        </w:rPr>
      </w:pPr>
    </w:p>
    <w:p w14:paraId="204D83E0">
      <w:pPr>
        <w:keepNext w:val="0"/>
        <w:keepLines w:val="0"/>
        <w:widowControl w:val="0"/>
        <w:suppressLineNumbers w:val="0"/>
        <w:autoSpaceDE/>
        <w:autoSpaceDN/>
        <w:spacing w:line="546" w:lineRule="exact"/>
        <w:ind w:firstLine="638" w:firstLineChars="200"/>
        <w:jc w:val="left"/>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附件：1.河南省房地产估价机构信用评价评分标准</w:t>
      </w:r>
    </w:p>
    <w:p w14:paraId="248315A8">
      <w:pPr>
        <w:widowControl w:val="0"/>
        <w:autoSpaceDE/>
        <w:autoSpaceDN/>
        <w:spacing w:line="546" w:lineRule="exact"/>
        <w:ind w:firstLine="1595" w:firstLineChars="500"/>
        <w:rPr>
          <w:rFonts w:hint="eastAsia" w:ascii="黑体" w:hAnsi="黑体" w:eastAsia="黑体" w:cs="黑体"/>
          <w:b w:val="0"/>
          <w:bCs w:val="0"/>
          <w:i w:val="0"/>
          <w:iCs w:val="0"/>
          <w:color w:val="auto"/>
          <w:kern w:val="0"/>
          <w:sz w:val="32"/>
          <w:szCs w:val="32"/>
          <w:highlight w:val="none"/>
          <w:u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2.河南省房地产经纪机构信用评价评分标准</w:t>
      </w:r>
    </w:p>
    <w:p w14:paraId="45549697">
      <w:pPr>
        <w:pStyle w:val="4"/>
        <w:widowControl w:val="0"/>
        <w:rPr>
          <w:rFonts w:hint="eastAsia" w:ascii="黑体" w:hAnsi="黑体" w:eastAsia="黑体" w:cs="黑体"/>
          <w:b w:val="0"/>
          <w:bCs w:val="0"/>
          <w:i w:val="0"/>
          <w:iCs w:val="0"/>
          <w:color w:val="auto"/>
          <w:kern w:val="0"/>
          <w:sz w:val="32"/>
          <w:szCs w:val="32"/>
          <w:highlight w:val="none"/>
          <w:u w:val="none"/>
          <w:lang w:val="en-US" w:eastAsia="zh-CN" w:bidi="ar"/>
        </w:rPr>
        <w:sectPr>
          <w:headerReference r:id="rId3" w:type="first"/>
          <w:footerReference r:id="rId5" w:type="first"/>
          <w:footerReference r:id="rId4" w:type="default"/>
          <w:pgSz w:w="11906" w:h="16838"/>
          <w:pgMar w:top="2098" w:right="1587" w:bottom="2098" w:left="1587" w:header="851" w:footer="1701" w:gutter="0"/>
          <w:pgNumType w:fmt="decimal"/>
          <w:cols w:space="0" w:num="1"/>
          <w:rtlGutter w:val="0"/>
          <w:docGrid w:type="linesAndChars" w:linePitch="287" w:charSpace="-317"/>
        </w:sectPr>
      </w:pPr>
    </w:p>
    <w:p w14:paraId="2ECE19E0">
      <w:pPr>
        <w:widowControl w:val="0"/>
        <w:numPr>
          <w:ilvl w:val="0"/>
          <w:numId w:val="0"/>
        </w:numPr>
        <w:overflowPunct w:val="0"/>
        <w:autoSpaceDE w:val="0"/>
        <w:autoSpaceDN w:val="0"/>
        <w:adjustRightInd/>
        <w:snapToGrid w:val="0"/>
        <w:spacing w:line="560" w:lineRule="exact"/>
        <w:jc w:val="both"/>
        <w:textAlignment w:val="baseline"/>
        <w:rPr>
          <w:rFonts w:hint="default" w:ascii="黑体" w:hAnsi="宋体" w:eastAsia="黑体" w:cs="黑体"/>
          <w:i w:val="0"/>
          <w:iCs w:val="0"/>
          <w:color w:val="000000"/>
          <w:kern w:val="0"/>
          <w:sz w:val="32"/>
          <w:szCs w:val="32"/>
          <w:highlight w:val="none"/>
          <w:u w:val="none"/>
          <w:lang w:val="en-US" w:eastAsia="zh-CN" w:bidi="ar"/>
        </w:rPr>
      </w:pPr>
      <w:r>
        <w:rPr>
          <w:rFonts w:hint="eastAsia" w:ascii="黑体" w:hAnsi="宋体" w:eastAsia="黑体" w:cs="黑体"/>
          <w:i w:val="0"/>
          <w:iCs w:val="0"/>
          <w:color w:val="000000"/>
          <w:kern w:val="0"/>
          <w:sz w:val="32"/>
          <w:szCs w:val="32"/>
          <w:highlight w:val="none"/>
          <w:u w:val="none"/>
          <w:lang w:val="en-US" w:eastAsia="zh-CN" w:bidi="ar"/>
        </w:rPr>
        <w:t>附件</w:t>
      </w:r>
      <w:r>
        <w:rPr>
          <w:rFonts w:hint="default" w:ascii="黑体" w:hAnsi="宋体" w:eastAsia="黑体" w:cs="黑体"/>
          <w:i w:val="0"/>
          <w:iCs w:val="0"/>
          <w:color w:val="000000"/>
          <w:kern w:val="0"/>
          <w:sz w:val="32"/>
          <w:szCs w:val="32"/>
          <w:highlight w:val="none"/>
          <w:u w:val="none"/>
          <w:lang w:val="en-US" w:eastAsia="zh-CN" w:bidi="ar"/>
        </w:rPr>
        <w:t>1</w:t>
      </w:r>
    </w:p>
    <w:p w14:paraId="3AF1B3B8">
      <w:pPr>
        <w:keepNext w:val="0"/>
        <w:keepLines w:val="0"/>
        <w:widowControl w:val="0"/>
        <w:suppressLineNumbers w:val="0"/>
        <w:jc w:val="center"/>
        <w:textAlignment w:val="center"/>
        <w:rPr>
          <w:rFonts w:ascii="方正小标宋简体" w:hAnsi="方正小标宋简体" w:eastAsia="方正小标宋简体" w:cs="方正小标宋简体"/>
          <w:i w:val="0"/>
          <w:iCs w:val="0"/>
          <w:color w:val="000000"/>
          <w:sz w:val="44"/>
          <w:szCs w:val="44"/>
          <w:highlight w:val="none"/>
          <w:u w:val="none"/>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河南省房地产估价机构信用评价评分标准</w:t>
      </w:r>
    </w:p>
    <w:tbl>
      <w:tblPr>
        <w:tblStyle w:val="5"/>
        <w:tblW w:w="154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9"/>
        <w:gridCol w:w="613"/>
        <w:gridCol w:w="1111"/>
        <w:gridCol w:w="886"/>
        <w:gridCol w:w="9156"/>
        <w:gridCol w:w="1054"/>
        <w:gridCol w:w="1853"/>
        <w:gridCol w:w="54"/>
      </w:tblGrid>
      <w:tr w14:paraId="2888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80" w:hRule="atLeast"/>
          <w:jc w:val="center"/>
        </w:trPr>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D09">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信用信息分类</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FDA2FC">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行为类别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CD58">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编号</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96C">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行为描述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1C19">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分值</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15D5F">
            <w:pPr>
              <w:keepNext w:val="0"/>
              <w:keepLines w:val="0"/>
              <w:widowControl w:val="0"/>
              <w:suppressLineNumbers w:val="0"/>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备注</w:t>
            </w:r>
          </w:p>
        </w:tc>
      </w:tr>
      <w:tr w14:paraId="1187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90"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651F1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基本信用信息</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28C3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注册登记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96A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0F7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取得营业执照</w:t>
            </w:r>
          </w:p>
        </w:tc>
        <w:tc>
          <w:tcPr>
            <w:tcW w:w="1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B046">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68DE">
            <w:pPr>
              <w:widowControl w:val="0"/>
              <w:jc w:val="left"/>
              <w:rPr>
                <w:rFonts w:hint="default" w:ascii="Times New Roman" w:hAnsi="Times New Roman" w:eastAsia="宋体" w:cs="Times New Roman"/>
                <w:i w:val="0"/>
                <w:iCs w:val="0"/>
                <w:color w:val="000000"/>
                <w:sz w:val="20"/>
                <w:szCs w:val="20"/>
                <w:highlight w:val="none"/>
                <w:u w:val="none"/>
              </w:rPr>
            </w:pPr>
          </w:p>
        </w:tc>
      </w:tr>
      <w:tr w14:paraId="511ED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2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60994">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5D9EE">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机构备案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EF1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F2A8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及时按要求在房地产主管部门备案，完成基本信用信息填报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F7D8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4B5">
            <w:pPr>
              <w:widowControl w:val="0"/>
              <w:jc w:val="left"/>
              <w:rPr>
                <w:rFonts w:hint="default" w:ascii="Times New Roman" w:hAnsi="Times New Roman" w:eastAsia="宋体" w:cs="Times New Roman"/>
                <w:i w:val="0"/>
                <w:iCs w:val="0"/>
                <w:color w:val="000000"/>
                <w:sz w:val="20"/>
                <w:szCs w:val="20"/>
                <w:highlight w:val="none"/>
                <w:u w:val="none"/>
              </w:rPr>
            </w:pPr>
          </w:p>
        </w:tc>
      </w:tr>
      <w:tr w14:paraId="6577F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80"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FEED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良好信用信息</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E5EF0">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表彰奖励、认定评定</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D5BF8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8DC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D60B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机构获得县级党政机关表彰奖励（表扬）和市级群团组织、行业组织对行业发展具有正向激励作用的认定评定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2B4AC">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E0984">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最高28分</w:t>
            </w:r>
          </w:p>
        </w:tc>
      </w:tr>
      <w:tr w14:paraId="2664A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738313">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90BBCD">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26E41">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BCA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B8F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机构获得市级党政机关表彰奖励（表扬），省级群团组织、行业组织表彰奖励（表扬）和对行业发展具有正向激励作用的认定评定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833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4379">
            <w:pPr>
              <w:widowControl w:val="0"/>
              <w:jc w:val="left"/>
              <w:rPr>
                <w:rFonts w:hint="default" w:ascii="Times New Roman" w:hAnsi="Times New Roman" w:eastAsia="宋体" w:cs="Times New Roman"/>
                <w:i w:val="0"/>
                <w:iCs w:val="0"/>
                <w:color w:val="000000"/>
                <w:sz w:val="20"/>
                <w:szCs w:val="20"/>
                <w:highlight w:val="none"/>
                <w:u w:val="none"/>
              </w:rPr>
            </w:pPr>
          </w:p>
        </w:tc>
      </w:tr>
      <w:tr w14:paraId="200B6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1660E">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7AE29">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208C3">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759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60D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机构获得省级党政机关表彰奖励（表扬），国家级群团组织、行业组织表彰奖励（表扬）和对行业发展具有正向激励作用的认定评定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C4C9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7960D">
            <w:pPr>
              <w:widowControl w:val="0"/>
              <w:jc w:val="left"/>
              <w:rPr>
                <w:rFonts w:hint="default" w:ascii="Times New Roman" w:hAnsi="Times New Roman" w:eastAsia="宋体" w:cs="Times New Roman"/>
                <w:i w:val="0"/>
                <w:iCs w:val="0"/>
                <w:color w:val="000000"/>
                <w:sz w:val="20"/>
                <w:szCs w:val="20"/>
                <w:highlight w:val="none"/>
                <w:u w:val="none"/>
              </w:rPr>
            </w:pPr>
          </w:p>
        </w:tc>
      </w:tr>
      <w:tr w14:paraId="75E74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E2A3">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58172C">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C83DA">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20A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ABF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机构获得国家级党政机关表彰奖励（表扬）</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61B8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49095">
            <w:pPr>
              <w:widowControl w:val="0"/>
              <w:jc w:val="left"/>
              <w:rPr>
                <w:rFonts w:hint="default" w:ascii="Times New Roman" w:hAnsi="Times New Roman" w:eastAsia="宋体" w:cs="Times New Roman"/>
                <w:i w:val="0"/>
                <w:iCs w:val="0"/>
                <w:color w:val="000000"/>
                <w:sz w:val="20"/>
                <w:szCs w:val="20"/>
                <w:highlight w:val="none"/>
                <w:u w:val="none"/>
              </w:rPr>
            </w:pPr>
          </w:p>
        </w:tc>
      </w:tr>
      <w:tr w14:paraId="47D05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202A8">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B1E04">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A41E0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人员</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48DF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64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从业人员获得县级党政机关表彰奖励（表扬）和市级群团组织、行业组织对行业发展具有正向激励作用的认定评定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0E98">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30A5F8">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最高20分。记入被表彰奖励、认定评定时执业单位</w:t>
            </w:r>
          </w:p>
        </w:tc>
      </w:tr>
      <w:tr w14:paraId="547E2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7CECC8">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09592">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F8AA9">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6E4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E94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从业人员获得市级党政机关表彰奖励（表扬），省级群团组织、行业组织表彰奖励（表扬）和对行业发展具有正向激励作用的认定评定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22A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68021">
            <w:pPr>
              <w:widowControl w:val="0"/>
              <w:jc w:val="left"/>
              <w:rPr>
                <w:rFonts w:hint="default" w:ascii="Times New Roman" w:hAnsi="Times New Roman" w:eastAsia="宋体" w:cs="Times New Roman"/>
                <w:i w:val="0"/>
                <w:iCs w:val="0"/>
                <w:color w:val="000000"/>
                <w:sz w:val="20"/>
                <w:szCs w:val="20"/>
                <w:highlight w:val="none"/>
                <w:u w:val="none"/>
              </w:rPr>
            </w:pPr>
          </w:p>
        </w:tc>
      </w:tr>
      <w:tr w14:paraId="0DC85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6AC72">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E462">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0A983">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2F58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9704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从业人员获得省级党政机关表彰奖励（表扬），国家级群团组织、行业组织表彰奖励（表扬）和对行业发展具有正向激励作用的认定评定</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CF5A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F9018">
            <w:pPr>
              <w:widowControl w:val="0"/>
              <w:jc w:val="left"/>
              <w:rPr>
                <w:rFonts w:hint="default" w:ascii="Times New Roman" w:hAnsi="Times New Roman" w:eastAsia="宋体" w:cs="Times New Roman"/>
                <w:i w:val="0"/>
                <w:iCs w:val="0"/>
                <w:color w:val="000000"/>
                <w:sz w:val="20"/>
                <w:szCs w:val="20"/>
                <w:highlight w:val="none"/>
                <w:u w:val="none"/>
              </w:rPr>
            </w:pPr>
          </w:p>
        </w:tc>
      </w:tr>
      <w:tr w14:paraId="31417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F661E">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E87689">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77692">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638B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DE5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从业人员获得国家级党政机关表彰奖励（表扬）</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A05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14E53">
            <w:pPr>
              <w:widowControl w:val="0"/>
              <w:jc w:val="left"/>
              <w:rPr>
                <w:rFonts w:hint="default" w:ascii="Times New Roman" w:hAnsi="Times New Roman" w:eastAsia="宋体" w:cs="Times New Roman"/>
                <w:i w:val="0"/>
                <w:iCs w:val="0"/>
                <w:color w:val="000000"/>
                <w:sz w:val="20"/>
                <w:szCs w:val="20"/>
                <w:highlight w:val="none"/>
                <w:u w:val="none"/>
              </w:rPr>
            </w:pPr>
          </w:p>
        </w:tc>
      </w:tr>
      <w:tr w14:paraId="2C7E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76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CA8378">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53C76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企业发展</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E11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经营年限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350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DD8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机构在房地产主管部门备案的年限</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4B0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26FB">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最高10分。自</w:t>
            </w:r>
            <w:r>
              <w:rPr>
                <w:rFonts w:hint="default" w:ascii="Times New Roman" w:hAnsi="Times New Roman" w:cs="Times New Roman"/>
                <w:i w:val="0"/>
                <w:iCs w:val="0"/>
                <w:color w:val="000000"/>
                <w:kern w:val="0"/>
                <w:sz w:val="20"/>
                <w:szCs w:val="20"/>
                <w:highlight w:val="none"/>
                <w:u w:val="none"/>
                <w:lang w:val="en-US" w:eastAsia="zh-CN" w:bidi="ar"/>
              </w:rPr>
              <w:t>机构</w:t>
            </w:r>
            <w:r>
              <w:rPr>
                <w:rFonts w:hint="default" w:ascii="Times New Roman" w:hAnsi="Times New Roman" w:eastAsia="宋体" w:cs="Times New Roman"/>
                <w:i w:val="0"/>
                <w:iCs w:val="0"/>
                <w:color w:val="000000"/>
                <w:kern w:val="0"/>
                <w:sz w:val="20"/>
                <w:szCs w:val="20"/>
                <w:highlight w:val="none"/>
                <w:u w:val="none"/>
                <w:lang w:val="en-US" w:eastAsia="zh-CN" w:bidi="ar"/>
              </w:rPr>
              <w:t>备案</w:t>
            </w:r>
            <w:r>
              <w:rPr>
                <w:rFonts w:hint="default" w:ascii="Times New Roman" w:hAnsi="Times New Roman" w:cs="Times New Roman"/>
                <w:i w:val="0"/>
                <w:iCs w:val="0"/>
                <w:color w:val="000000"/>
                <w:kern w:val="0"/>
                <w:sz w:val="20"/>
                <w:szCs w:val="20"/>
                <w:highlight w:val="none"/>
                <w:u w:val="none"/>
                <w:lang w:val="en-US" w:eastAsia="zh-CN" w:bidi="ar"/>
              </w:rPr>
              <w:t>通过之日</w:t>
            </w:r>
            <w:r>
              <w:rPr>
                <w:rFonts w:hint="default" w:ascii="Times New Roman" w:hAnsi="Times New Roman" w:eastAsia="宋体" w:cs="Times New Roman"/>
                <w:i w:val="0"/>
                <w:iCs w:val="0"/>
                <w:color w:val="000000"/>
                <w:kern w:val="0"/>
                <w:sz w:val="20"/>
                <w:szCs w:val="20"/>
                <w:highlight w:val="none"/>
                <w:u w:val="none"/>
                <w:lang w:val="en-US" w:eastAsia="zh-CN" w:bidi="ar"/>
              </w:rPr>
              <w:t>起</w:t>
            </w:r>
            <w:r>
              <w:rPr>
                <w:rFonts w:hint="default" w:ascii="Times New Roman" w:hAnsi="Times New Roman"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连续经营每满1年加0.5分</w:t>
            </w:r>
          </w:p>
        </w:tc>
      </w:tr>
      <w:tr w14:paraId="495DB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E863DE">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AC36F">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4FC6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基层党建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5E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DCA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机构成立党的基层组织，发挥党建引领作用，促进机构健康发展</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A10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2A491">
            <w:pPr>
              <w:widowControl w:val="0"/>
              <w:jc w:val="left"/>
              <w:rPr>
                <w:rFonts w:hint="default" w:ascii="Times New Roman" w:hAnsi="Times New Roman" w:eastAsia="宋体" w:cs="Times New Roman"/>
                <w:i w:val="0"/>
                <w:iCs w:val="0"/>
                <w:color w:val="000000"/>
                <w:sz w:val="20"/>
                <w:szCs w:val="20"/>
                <w:highlight w:val="none"/>
                <w:u w:val="none"/>
              </w:rPr>
            </w:pPr>
          </w:p>
        </w:tc>
      </w:tr>
      <w:tr w14:paraId="56C3F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36"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1971D">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3B90B">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C81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行业自律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B5E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C2F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机构加入行业组织，接受行业自律管理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317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6D21">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最高6分。国、省、市协会各2分</w:t>
            </w:r>
          </w:p>
        </w:tc>
      </w:tr>
      <w:tr w14:paraId="53B0D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C73F">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D6716">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3A46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行业专家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CE3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70E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纳入市级房地产主管部门或市级行业组织行业专家库</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886E">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F93F1">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最高5分。同一人按最高级别加分</w:t>
            </w:r>
          </w:p>
        </w:tc>
      </w:tr>
      <w:tr w14:paraId="78A9C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0319C">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46F17">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D5DC8">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B81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C84E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纳入省级房地产主管部门或省级行业组织行业专家库</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74298">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E4509">
            <w:pPr>
              <w:widowControl w:val="0"/>
              <w:jc w:val="left"/>
              <w:rPr>
                <w:rFonts w:hint="default" w:ascii="Times New Roman" w:hAnsi="Times New Roman" w:eastAsia="宋体" w:cs="Times New Roman"/>
                <w:i w:val="0"/>
                <w:iCs w:val="0"/>
                <w:color w:val="000000"/>
                <w:sz w:val="20"/>
                <w:szCs w:val="20"/>
                <w:highlight w:val="none"/>
                <w:u w:val="none"/>
              </w:rPr>
            </w:pPr>
          </w:p>
        </w:tc>
      </w:tr>
      <w:tr w14:paraId="1C945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F6C53">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0C41E">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3564">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795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1A21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纳入国家级房地产主管部门或国家级行业组织行业专家库</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F37F">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56208">
            <w:pPr>
              <w:widowControl w:val="0"/>
              <w:jc w:val="left"/>
              <w:rPr>
                <w:rFonts w:hint="default" w:ascii="Times New Roman" w:hAnsi="Times New Roman" w:eastAsia="宋体" w:cs="Times New Roman"/>
                <w:i w:val="0"/>
                <w:iCs w:val="0"/>
                <w:color w:val="000000"/>
                <w:sz w:val="20"/>
                <w:szCs w:val="20"/>
                <w:highlight w:val="none"/>
                <w:u w:val="none"/>
              </w:rPr>
            </w:pPr>
          </w:p>
        </w:tc>
      </w:tr>
      <w:tr w14:paraId="267D1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6B2AE">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C1635">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48C4C">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课题研究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177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B6B8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机构承接市级房地产主管部门、省级行业组织课题研究，并通过课题评审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20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D3A55">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最高7分</w:t>
            </w:r>
          </w:p>
        </w:tc>
      </w:tr>
      <w:tr w14:paraId="149A7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61AF0">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6F75B0">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2F92F">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A0A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A29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机构参与市级房地产主管部门、省级行业组织课题研究，并通过课题评审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DF7B">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5C15D">
            <w:pPr>
              <w:widowControl w:val="0"/>
              <w:jc w:val="left"/>
              <w:rPr>
                <w:rFonts w:hint="default" w:ascii="Times New Roman" w:hAnsi="Times New Roman" w:eastAsia="宋体" w:cs="Times New Roman"/>
                <w:i w:val="0"/>
                <w:iCs w:val="0"/>
                <w:color w:val="000000"/>
                <w:sz w:val="20"/>
                <w:szCs w:val="20"/>
                <w:highlight w:val="none"/>
                <w:u w:val="none"/>
              </w:rPr>
            </w:pPr>
          </w:p>
        </w:tc>
      </w:tr>
      <w:tr w14:paraId="62865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4A248">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FCAED">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B793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8EA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5C5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机构承接省级房地产主管部门、国家级行业组织课题研究，并通过课题评审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D5B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D7AAC">
            <w:pPr>
              <w:widowControl w:val="0"/>
              <w:jc w:val="left"/>
              <w:rPr>
                <w:rFonts w:hint="default" w:ascii="Times New Roman" w:hAnsi="Times New Roman" w:eastAsia="宋体" w:cs="Times New Roman"/>
                <w:i w:val="0"/>
                <w:iCs w:val="0"/>
                <w:color w:val="000000"/>
                <w:sz w:val="20"/>
                <w:szCs w:val="20"/>
                <w:highlight w:val="none"/>
                <w:u w:val="none"/>
              </w:rPr>
            </w:pPr>
          </w:p>
        </w:tc>
      </w:tr>
      <w:tr w14:paraId="5F052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CC2064">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13585">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7A8F07">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11A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4F5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机构参与省级房地产主管部门、国家级行业组织课题研究，并通过课题评审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1A2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739C7">
            <w:pPr>
              <w:widowControl w:val="0"/>
              <w:jc w:val="left"/>
              <w:rPr>
                <w:rFonts w:hint="default" w:ascii="Times New Roman" w:hAnsi="Times New Roman" w:eastAsia="宋体" w:cs="Times New Roman"/>
                <w:i w:val="0"/>
                <w:iCs w:val="0"/>
                <w:color w:val="000000"/>
                <w:sz w:val="20"/>
                <w:szCs w:val="20"/>
                <w:highlight w:val="none"/>
                <w:u w:val="none"/>
              </w:rPr>
            </w:pPr>
          </w:p>
        </w:tc>
      </w:tr>
      <w:tr w14:paraId="3D296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BEDCB">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8433A">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34347">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79FA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6CAD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机构承接国家级房地产主管部门课题研究，并通过课题评审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27E4B">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03FB6C">
            <w:pPr>
              <w:widowControl w:val="0"/>
              <w:jc w:val="left"/>
              <w:rPr>
                <w:rFonts w:hint="default" w:ascii="Times New Roman" w:hAnsi="Times New Roman" w:eastAsia="宋体" w:cs="Times New Roman"/>
                <w:i w:val="0"/>
                <w:iCs w:val="0"/>
                <w:color w:val="000000"/>
                <w:sz w:val="20"/>
                <w:szCs w:val="20"/>
                <w:highlight w:val="none"/>
                <w:u w:val="none"/>
              </w:rPr>
            </w:pPr>
          </w:p>
        </w:tc>
      </w:tr>
      <w:tr w14:paraId="440D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EF2FD">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BEFC">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0C443">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5B8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8CEA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机构参与国家级房地产主管部门课题研究，并通过课题评审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7238">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DA6AEA">
            <w:pPr>
              <w:widowControl w:val="0"/>
              <w:jc w:val="left"/>
              <w:rPr>
                <w:rFonts w:hint="default" w:ascii="Times New Roman" w:hAnsi="Times New Roman" w:eastAsia="宋体" w:cs="Times New Roman"/>
                <w:i w:val="0"/>
                <w:iCs w:val="0"/>
                <w:color w:val="000000"/>
                <w:sz w:val="20"/>
                <w:szCs w:val="20"/>
                <w:highlight w:val="none"/>
                <w:u w:val="none"/>
              </w:rPr>
            </w:pPr>
          </w:p>
        </w:tc>
      </w:tr>
      <w:tr w14:paraId="5F8AD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1C0DD">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F8D2E">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D732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论文评选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BB7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21D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获得省级行业组织论文评选三等奖</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241A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CDFC98">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最高5分。同一文章记分取最高分，记入发表时第一作者执业单位</w:t>
            </w:r>
          </w:p>
        </w:tc>
      </w:tr>
      <w:tr w14:paraId="723FE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C9522">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AC013">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9EE2B">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53D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DF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获得国家级行业组织论文评选三等奖、省级行业组织论文评选二等奖</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9DF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0DDFB">
            <w:pPr>
              <w:widowControl w:val="0"/>
              <w:jc w:val="left"/>
              <w:rPr>
                <w:rFonts w:hint="default" w:ascii="Times New Roman" w:hAnsi="Times New Roman" w:eastAsia="宋体" w:cs="Times New Roman"/>
                <w:i w:val="0"/>
                <w:iCs w:val="0"/>
                <w:color w:val="000000"/>
                <w:sz w:val="20"/>
                <w:szCs w:val="20"/>
                <w:highlight w:val="none"/>
                <w:u w:val="none"/>
              </w:rPr>
            </w:pPr>
          </w:p>
        </w:tc>
      </w:tr>
      <w:tr w14:paraId="40E98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FAA6">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913D5">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1AE7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1DF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37BF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获得国家级行业组织论文评选二等奖、省级行业组织论文评选一等奖</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05C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2F99B">
            <w:pPr>
              <w:widowControl w:val="0"/>
              <w:jc w:val="left"/>
              <w:rPr>
                <w:rFonts w:hint="default" w:ascii="Times New Roman" w:hAnsi="Times New Roman" w:eastAsia="宋体" w:cs="Times New Roman"/>
                <w:i w:val="0"/>
                <w:iCs w:val="0"/>
                <w:color w:val="000000"/>
                <w:sz w:val="20"/>
                <w:szCs w:val="20"/>
                <w:highlight w:val="none"/>
                <w:u w:val="none"/>
              </w:rPr>
            </w:pPr>
          </w:p>
        </w:tc>
      </w:tr>
      <w:tr w14:paraId="7986F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BD23">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428E2">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418F7">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85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F6D8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获得国家级行业组织论文评选一等奖</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2FAAA">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BFC26">
            <w:pPr>
              <w:widowControl w:val="0"/>
              <w:jc w:val="left"/>
              <w:rPr>
                <w:rFonts w:hint="default" w:ascii="Times New Roman" w:hAnsi="Times New Roman" w:eastAsia="宋体" w:cs="Times New Roman"/>
                <w:i w:val="0"/>
                <w:iCs w:val="0"/>
                <w:color w:val="000000"/>
                <w:sz w:val="20"/>
                <w:szCs w:val="20"/>
                <w:highlight w:val="none"/>
                <w:u w:val="none"/>
              </w:rPr>
            </w:pPr>
          </w:p>
        </w:tc>
      </w:tr>
      <w:tr w14:paraId="6F2E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B046A">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61628">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841C">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宣传报道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C37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8CE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机构、从业人员被官方主流媒体宣传报道的诚实守信先进典型</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C4C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921EF">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w:t>
            </w:r>
          </w:p>
        </w:tc>
      </w:tr>
      <w:tr w14:paraId="76F03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FF286">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FB9C5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社会责任</w:t>
            </w: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F90B0">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AB1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971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纳税信用良好，被税务部门评为A级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400E">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84AF6">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最高6分。三年内可累计加分。</w:t>
            </w:r>
          </w:p>
        </w:tc>
      </w:tr>
      <w:tr w14:paraId="69CBA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43861">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BAEA8">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F272E">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8CE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5929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纳税信用良好，被税务部门评为B级</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561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C42E9">
            <w:pPr>
              <w:widowControl w:val="0"/>
              <w:jc w:val="left"/>
              <w:rPr>
                <w:rFonts w:hint="default" w:ascii="Times New Roman" w:hAnsi="Times New Roman" w:eastAsia="宋体" w:cs="Times New Roman"/>
                <w:i w:val="0"/>
                <w:iCs w:val="0"/>
                <w:color w:val="000000"/>
                <w:sz w:val="20"/>
                <w:szCs w:val="20"/>
                <w:highlight w:val="none"/>
                <w:u w:val="none"/>
              </w:rPr>
            </w:pPr>
          </w:p>
        </w:tc>
      </w:tr>
      <w:tr w14:paraId="064B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100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46705">
            <w:pPr>
              <w:widowControl w:val="0"/>
              <w:jc w:val="center"/>
              <w:rPr>
                <w:rFonts w:hint="default" w:ascii="Times New Roman" w:hAnsi="Times New Roman" w:eastAsia="宋体" w:cs="Times New Roman"/>
                <w:i w:val="0"/>
                <w:iCs w:val="0"/>
                <w:color w:val="000000"/>
                <w:sz w:val="20"/>
                <w:szCs w:val="20"/>
                <w:highlight w:val="none"/>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9AAE1">
            <w:pPr>
              <w:widowControl w:val="0"/>
              <w:jc w:val="center"/>
              <w:rPr>
                <w:rFonts w:hint="default" w:ascii="Times New Roman" w:hAnsi="Times New Roman" w:eastAsia="宋体" w:cs="Times New Roman"/>
                <w:i w:val="0"/>
                <w:iCs w:val="0"/>
                <w:color w:val="000000"/>
                <w:sz w:val="20"/>
                <w:szCs w:val="20"/>
                <w:highlight w:val="none"/>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C41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公益捐赠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E03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7EE0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机构参与社会公益捐赠、慈善救助捐赠或者其他形式公益活动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A7B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41C">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最高3分。记分模式按金额或者按次记分，累计每满5千元或捐赠1次加0.5分</w:t>
            </w:r>
          </w:p>
        </w:tc>
      </w:tr>
      <w:tr w14:paraId="410B3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8F33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不良信用信息</w:t>
            </w: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73E7FB">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备案管理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6E6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AAB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分支机构变更名称、负责人、住所等事项或房地产估价机构撤销分支机构，未及时按规定办理备案手续</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CDFF">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5853">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7A52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1FEE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2AF49">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16D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50C2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房地产估价机构的名称、法定代表人或者执行合伙人、组织形式、住所等事项发生变更，房地产估价机构不及时办理资质证书变更手续的</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DFC2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AA1B8">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BDA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32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AD9E4">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323C8">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A43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FD5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违规（擅自）设立分支机构或新设立分支机构未按规定到房地产主管部门备案</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68980">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47482">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F74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302"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FACFCF">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D990F">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人员管理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105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47C1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未加强对执业人员的职业道德教育和业务培训，未为本机构的房地产估价师参加继续教育提供必要条件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750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BD4">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269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5EA94">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449E2">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723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ADF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专职房地产估价师数量与机构备案等级不符</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DC27">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4C767">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每人次扣3分</w:t>
            </w:r>
          </w:p>
        </w:tc>
      </w:tr>
      <w:tr w14:paraId="6FBA6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3018F">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044E8">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A61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FD42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聘用或者指定不符合法律规定的人员从事评估业务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B8CC">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C3E10">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FBFD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3B03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6704D">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BBF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C73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对本机构的评估专业人员疏于管理，造成不良后果</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E30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5521">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5B7A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06CE0E">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9573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质量管理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1EC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ABB2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房地产主管部门、行业协会检查发现机构出具的评估报告不合格</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DD4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99DB">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3441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37C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1894F">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档案管理</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363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A50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未按法定期限妥善保存评估档案</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CD4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B7A7">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0DEE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24C10">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13FBF6">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市场经营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15C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667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承揽房地产估价业务，未与委托人签订书面估价委托合同或估价委托合同内容不符合规定要求</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F6CE">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B885">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FAFA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789BB">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04C72">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1F3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D0F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机构经营证照、服务事项、服务内容及标准、收费标准等未在经营场所醒目位置公示或更新不及时</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6C9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0612">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99D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D5450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9EE358">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E46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E27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估价质量管理、估价档案管理、财务管理等各项内部管理制度不健全</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E3DB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A10DA">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597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A1105">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7DD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67B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DCE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房地产估价师社保未缴纳或缴纳单位与注册单位不一致</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2EC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83E">
            <w:pPr>
              <w:keepNext w:val="0"/>
              <w:keepLines w:val="0"/>
              <w:widowControl w:val="0"/>
              <w:suppressLineNumbers w:val="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每人次扣3分</w:t>
            </w:r>
          </w:p>
        </w:tc>
      </w:tr>
      <w:tr w14:paraId="0028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A8C51">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10225">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BA8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C34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房地产估价师未对估价对象进行实地查勘</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15C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059F">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722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C9931">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0687">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287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9B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以房地产估价师个人名义、分支机构名义承揽业务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56B96">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7F8">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2E1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7D81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160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9F0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881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未经委托人书面同意，擅自转让受托的估价业务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441F">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89D9">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07A6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4638">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27CD3">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1A3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3.5.8</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04D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未经委托人书面同意，房地产估价机构与其他房地产估价机构合作完成估价业务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961C">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D038">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4B09E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30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C22FD9">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819B59">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28B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3.5.9</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12A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分支机构未以设立该分支机构的房地产估价机构的名义出具估价报告，并加盖该房地产估价机构公章</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25A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FC7A">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160D6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4184">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2ED0F">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6A4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3.5.10</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1DD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少于2名专职注册房地产估价师签字出具房地产估价报告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6F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4A14">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D3F3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EA9F0">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E544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43D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4004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房地产估价机构及执行房地产估价业务的估价人员与委托人或者估价业务相对人有利害关系，应当回避未回避的</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4D68">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832D">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061D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E7549">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49125">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714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834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涂改、倒卖、出租、出借或者以其他形式非法转让备案证书</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EDB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356C">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0829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1AFE5">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546E4">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D9C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73BB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超越资质等级承揽估价业务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9CD8">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B3480">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0D24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160AC">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7C55">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147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986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以迎合高估或者低估要求、恶性压价、支付回扣、虚假宣传，或者贬损、诋毁其他评估机构等方式进行不正当竞争招揽业务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C05E0">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57F87">
            <w:pPr>
              <w:widowControl w:val="0"/>
              <w:jc w:val="left"/>
              <w:rPr>
                <w:rFonts w:hint="default" w:ascii="Times New Roman" w:hAnsi="Times New Roman" w:eastAsia="宋体" w:cs="Times New Roman"/>
                <w:b/>
                <w:bCs/>
                <w:i w:val="0"/>
                <w:iCs w:val="0"/>
                <w:strike/>
                <w:color w:val="000000"/>
                <w:sz w:val="20"/>
                <w:szCs w:val="20"/>
                <w:highlight w:val="none"/>
              </w:rPr>
            </w:pPr>
          </w:p>
        </w:tc>
      </w:tr>
      <w:tr w14:paraId="1F2B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8E50F">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43560">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552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7F5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违反房地产估价规范和标准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368A">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D8D6">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4FC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30ACE">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A9B55">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998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D95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擅自对外泄露估价过程中获知的当事人的商业秘密和业务资料</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2B1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5A498">
            <w:pPr>
              <w:widowControl w:val="0"/>
              <w:jc w:val="left"/>
              <w:rPr>
                <w:rFonts w:hint="default" w:ascii="Times New Roman" w:hAnsi="Times New Roman" w:eastAsia="宋体" w:cs="Times New Roman"/>
                <w:i w:val="0"/>
                <w:iCs w:val="0"/>
                <w:color w:val="000000"/>
                <w:sz w:val="20"/>
                <w:szCs w:val="20"/>
                <w:highlight w:val="none"/>
                <w:u w:val="none"/>
              </w:rPr>
            </w:pPr>
          </w:p>
        </w:tc>
      </w:tr>
      <w:tr w14:paraId="1DB11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DB8DD">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61759">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9D8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15E6E">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评估机构利用开展业务之便谋取不正当利益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D1C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F4CF">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AD3B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5BADE">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D44A6">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0AE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3.5.18</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83A4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允许其他机构以本机构名义开展业务，或者冒用其他机构名义开展业务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28E1">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073A8">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7A79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D57AA">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E7A61C">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9C3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3.5.19</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14E6">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受理与自身有利害关系的业务</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8BDCB">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2BD0">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FCA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B5749">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AA0F1">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E9C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3.5.20</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757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分别接受利益冲突双方的委托，对同一评估对象进行评估</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BA0F6">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4D8E">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F77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454"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4481B">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91B65">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B83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3.5.21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A6C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出具重大遗漏的房地产估价报告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4C26">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D16D">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F0E1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99"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4B365">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2BC1B">
            <w:pPr>
              <w:widowControl w:val="0"/>
              <w:jc w:val="center"/>
              <w:rPr>
                <w:rFonts w:hint="default" w:ascii="Times New Roman" w:hAnsi="Times New Roman" w:eastAsia="宋体" w:cs="Times New Roman"/>
                <w:i w:val="0"/>
                <w:iCs w:val="0"/>
                <w:color w:val="000000"/>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A4A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3.5.22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335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出具虚假的房地产估价报告</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B836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CEEA">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3542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A9E826">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D0C8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监督检查</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E11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18FA">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机构不配合监督检查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1A90">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11C96">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A25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6F74E">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806FD">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8D8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666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拒绝或者阻挠主管部门监督检查</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FF1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E970">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00C45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3EAA8">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8BD43">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D171">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B49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不提供检查所需资料或提供虚假资料</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55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EF47">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30F5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4CEC3">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2ACF1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其他违法违规行为</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8229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16D3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违反法律、法规、规章的其他行为，情节轻微的</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683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D07C1">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65CA2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12865">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4DFEC8">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97D0">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C79E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违反法律、法规、规章的其他行为，情节较重的</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F4D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949B">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7FC1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D2CE1">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FF3833">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投诉与履职</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821B9">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CA6C3">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发生劳动合同纠纷，未妥善处理或未按纠纷行政复议、仲裁、诉讼结果执行的</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27615">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75D9">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3AB46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74133">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64846">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942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2010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发生投诉后，不积极配合行业主管部门调查处理</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279CA">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DD99">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867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285"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BC25B">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9E0CD">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40C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6C3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无故不参加主管部门约谈，或约谈事项不落实，经督促后仍不履行</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4CE9">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5C07">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2DDE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48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7A526">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6949">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E224">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3.8.4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9B0C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因房地产估价机构自身问题，未妥善化解矛盾纠纷，导致发生赴京上访、集体上访、群体性投诉、极端事件、网上负面舆情，造成不良影响</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6DA6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4B54">
            <w:pPr>
              <w:widowControl w:val="0"/>
              <w:jc w:val="left"/>
              <w:rPr>
                <w:rFonts w:hint="default" w:ascii="Times New Roman" w:hAnsi="Times New Roman" w:eastAsia="宋体" w:cs="Times New Roman"/>
                <w:b/>
                <w:bCs/>
                <w:i w:val="0"/>
                <w:iCs w:val="0"/>
                <w:color w:val="000000"/>
                <w:sz w:val="20"/>
                <w:szCs w:val="20"/>
                <w:highlight w:val="none"/>
                <w:u w:val="none"/>
              </w:rPr>
            </w:pPr>
          </w:p>
        </w:tc>
      </w:tr>
      <w:tr w14:paraId="48C1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734"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4CCA2">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97E94B">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严重失信行为</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8B0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3.9.1</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D5E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机构被有关部门依法列为失信联合惩戒对象名单</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BBD2">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5224">
            <w:pPr>
              <w:widowControl w:val="0"/>
              <w:jc w:val="left"/>
              <w:rPr>
                <w:rFonts w:hint="default" w:ascii="Times New Roman" w:hAnsi="Times New Roman" w:eastAsia="宋体" w:cs="Times New Roman"/>
                <w:i w:val="0"/>
                <w:iCs w:val="0"/>
                <w:color w:val="000000"/>
                <w:sz w:val="20"/>
                <w:szCs w:val="20"/>
                <w:highlight w:val="none"/>
                <w:u w:val="none"/>
              </w:rPr>
            </w:pPr>
          </w:p>
        </w:tc>
      </w:tr>
      <w:tr w14:paraId="73AFC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76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1E11">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1AD36">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1DB8">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3.9.2</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85BB">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出具有虚假记载、误导性陈述或者重大遗漏的估价报告，违法情节严重，严重危害人民群众财产安全的行为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53C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79819">
            <w:pPr>
              <w:widowControl w:val="0"/>
              <w:jc w:val="left"/>
              <w:rPr>
                <w:rFonts w:hint="default" w:ascii="Times New Roman" w:hAnsi="Times New Roman" w:eastAsia="宋体" w:cs="Times New Roman"/>
                <w:i w:val="0"/>
                <w:iCs w:val="0"/>
                <w:color w:val="000000"/>
                <w:sz w:val="20"/>
                <w:szCs w:val="20"/>
                <w:highlight w:val="none"/>
                <w:u w:val="none"/>
              </w:rPr>
            </w:pPr>
          </w:p>
        </w:tc>
      </w:tr>
      <w:tr w14:paraId="4915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66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6A3B3">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A8552">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C950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3.9.3</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B077">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以恶性压价、支付回扣、虚假宣传，或者贬损、诋毁其他评估机构等不正当手段招揽业务，违法情节严重，严重破坏市场公平竞争秩序和社会正常秩序的行为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F2B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2263">
            <w:pPr>
              <w:widowControl w:val="0"/>
              <w:jc w:val="left"/>
              <w:rPr>
                <w:rFonts w:hint="default" w:ascii="Times New Roman" w:hAnsi="Times New Roman" w:eastAsia="宋体" w:cs="Times New Roman"/>
                <w:i w:val="0"/>
                <w:iCs w:val="0"/>
                <w:color w:val="000000"/>
                <w:sz w:val="20"/>
                <w:szCs w:val="20"/>
                <w:highlight w:val="none"/>
                <w:u w:val="none"/>
              </w:rPr>
            </w:pPr>
          </w:p>
        </w:tc>
      </w:tr>
      <w:tr w14:paraId="35BF3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683"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5A478">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56FB4">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544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3.9.4</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E30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超越资质等级承揽估价业务、利用开展业务之便谋取不正当利益、泄露当事人的商业秘密和业务资料等，违法情节严重，严重侵害当事人合法权益的行为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A24D">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22799">
            <w:pPr>
              <w:widowControl w:val="0"/>
              <w:jc w:val="left"/>
              <w:rPr>
                <w:rFonts w:hint="default" w:ascii="Times New Roman" w:hAnsi="Times New Roman" w:eastAsia="宋体" w:cs="Times New Roman"/>
                <w:i w:val="0"/>
                <w:iCs w:val="0"/>
                <w:color w:val="000000"/>
                <w:sz w:val="20"/>
                <w:szCs w:val="20"/>
                <w:highlight w:val="none"/>
                <w:u w:val="none"/>
              </w:rPr>
            </w:pPr>
          </w:p>
        </w:tc>
      </w:tr>
      <w:tr w14:paraId="2199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683"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DE23A">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D40AF">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2C92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3.9.5</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DFC0F">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拒不履行生效法律文书，并被人民法院纳入失信被执行人名单</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5304">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E680">
            <w:pPr>
              <w:widowControl w:val="0"/>
              <w:jc w:val="left"/>
              <w:rPr>
                <w:rFonts w:hint="default" w:ascii="Times New Roman" w:hAnsi="Times New Roman" w:eastAsia="宋体" w:cs="Times New Roman"/>
                <w:i w:val="0"/>
                <w:iCs w:val="0"/>
                <w:color w:val="000000"/>
                <w:sz w:val="20"/>
                <w:szCs w:val="20"/>
                <w:highlight w:val="none"/>
                <w:u w:val="none"/>
              </w:rPr>
            </w:pPr>
          </w:p>
        </w:tc>
      </w:tr>
      <w:tr w14:paraId="556D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4" w:type="dxa"/>
          <w:trHeight w:val="800"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F335A">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9FC21">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594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3.9.6</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FD94D">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伪造公文、证件、印章等方式提供虚假资料骗取行政许可（以不正当手段取得房地产估价机构资质的）、行政奖励、行政给付、社会保障等严重失信行为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3F5E">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CA69">
            <w:pPr>
              <w:widowControl w:val="0"/>
              <w:jc w:val="left"/>
              <w:rPr>
                <w:rFonts w:hint="default" w:ascii="Times New Roman" w:hAnsi="Times New Roman" w:eastAsia="宋体" w:cs="Times New Roman"/>
                <w:i w:val="0"/>
                <w:iCs w:val="0"/>
                <w:color w:val="000000"/>
                <w:sz w:val="20"/>
                <w:szCs w:val="20"/>
                <w:highlight w:val="none"/>
                <w:u w:val="none"/>
              </w:rPr>
            </w:pPr>
          </w:p>
        </w:tc>
      </w:tr>
      <w:tr w14:paraId="1A43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4" w:type="dxa"/>
          <w:trHeight w:val="667" w:hRule="atLeast"/>
          <w:jc w:val="center"/>
        </w:trPr>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A518E">
            <w:pPr>
              <w:widowControl w:val="0"/>
              <w:jc w:val="center"/>
              <w:rPr>
                <w:rFonts w:hint="default" w:ascii="Times New Roman" w:hAnsi="Times New Roman" w:eastAsia="宋体" w:cs="Times New Roman"/>
                <w:i w:val="0"/>
                <w:iCs w:val="0"/>
                <w:color w:val="000000"/>
                <w:sz w:val="20"/>
                <w:szCs w:val="20"/>
                <w:highlight w:val="none"/>
                <w:u w:val="none"/>
              </w:rPr>
            </w:pPr>
          </w:p>
        </w:tc>
        <w:tc>
          <w:tcPr>
            <w:tcW w:w="17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FBB030">
            <w:pPr>
              <w:widowControl w:val="0"/>
              <w:jc w:val="center"/>
              <w:rPr>
                <w:rFonts w:hint="default" w:ascii="Times New Roman" w:hAnsi="Times New Roman" w:eastAsia="宋体" w:cs="Times New Roman"/>
                <w:i w:val="0"/>
                <w:iCs w:val="0"/>
                <w:color w:val="000000"/>
                <w:sz w:val="20"/>
                <w:szCs w:val="20"/>
                <w:highlight w:val="none"/>
                <w:u w:val="none"/>
              </w:rPr>
            </w:pP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A795">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3.9.7</w:t>
            </w:r>
          </w:p>
        </w:tc>
        <w:tc>
          <w:tcPr>
            <w:tcW w:w="91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53F2C">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法律、行政法规规定的其他严重失信行为</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3F52A">
            <w:pPr>
              <w:keepNext w:val="0"/>
              <w:keepLines w:val="0"/>
              <w:widowControl w:val="0"/>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235">
            <w:pPr>
              <w:widowControl w:val="0"/>
              <w:jc w:val="left"/>
              <w:rPr>
                <w:rFonts w:hint="default" w:ascii="Times New Roman" w:hAnsi="Times New Roman" w:eastAsia="宋体" w:cs="Times New Roman"/>
                <w:i w:val="0"/>
                <w:iCs w:val="0"/>
                <w:color w:val="000000"/>
                <w:sz w:val="20"/>
                <w:szCs w:val="20"/>
                <w:highlight w:val="none"/>
                <w:u w:val="none"/>
              </w:rPr>
            </w:pPr>
          </w:p>
        </w:tc>
      </w:tr>
      <w:tr w14:paraId="6249B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jc w:val="center"/>
        </w:trPr>
        <w:tc>
          <w:tcPr>
            <w:tcW w:w="15496" w:type="dxa"/>
            <w:gridSpan w:val="8"/>
            <w:tcBorders>
              <w:top w:val="nil"/>
              <w:left w:val="nil"/>
              <w:bottom w:val="nil"/>
              <w:right w:val="nil"/>
            </w:tcBorders>
            <w:shd w:val="clear" w:color="auto" w:fill="auto"/>
            <w:vAlign w:val="center"/>
          </w:tcPr>
          <w:p w14:paraId="02770F32">
            <w:pPr>
              <w:keepNext w:val="0"/>
              <w:keepLines w:val="0"/>
              <w:widowControl w:val="0"/>
              <w:suppressLineNumbers w:val="0"/>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说明：1.党政机关、群团组织、行业组织表彰奖励（表扬）和对行业发展具有正向激励作用的认定评定应与房地产估价行业建设发展相关；</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2.因不良行为信息扣分时，同一主体及人员在同次检查中发现有多项不良行为，但未造成严重后果的，累计扣分不超过 20 分。</w:t>
            </w:r>
          </w:p>
        </w:tc>
      </w:tr>
    </w:tbl>
    <w:p w14:paraId="0F4B46CC">
      <w:pPr>
        <w:widowControl w:val="0"/>
        <w:rPr>
          <w:rFonts w:hint="eastAsia" w:ascii="黑体" w:hAnsi="黑体" w:eastAsia="黑体" w:cs="黑体"/>
          <w:b w:val="0"/>
          <w:bCs w:val="0"/>
          <w:i w:val="0"/>
          <w:iCs w:val="0"/>
          <w:color w:val="000000"/>
          <w:kern w:val="0"/>
          <w:sz w:val="32"/>
          <w:szCs w:val="32"/>
          <w:highlight w:val="none"/>
          <w:u w:val="none"/>
          <w:lang w:val="en-US" w:eastAsia="zh-CN" w:bidi="ar"/>
        </w:rPr>
      </w:pPr>
      <w:r>
        <w:rPr>
          <w:rFonts w:hint="eastAsia" w:ascii="黑体" w:hAnsi="黑体" w:eastAsia="黑体" w:cs="黑体"/>
          <w:b w:val="0"/>
          <w:bCs w:val="0"/>
          <w:i w:val="0"/>
          <w:iCs w:val="0"/>
          <w:color w:val="000000"/>
          <w:kern w:val="0"/>
          <w:sz w:val="32"/>
          <w:szCs w:val="32"/>
          <w:highlight w:val="none"/>
          <w:u w:val="none"/>
          <w:lang w:val="en-US" w:eastAsia="zh-CN" w:bidi="ar"/>
        </w:rPr>
        <w:br w:type="page"/>
      </w:r>
    </w:p>
    <w:p w14:paraId="21C35024">
      <w:pPr>
        <w:pStyle w:val="4"/>
        <w:keepNext w:val="0"/>
        <w:keepLines w:val="0"/>
        <w:pageBreakBefore w:val="0"/>
        <w:widowControl w:val="0"/>
        <w:kinsoku/>
        <w:wordWrap/>
        <w:overflowPunct w:val="0"/>
        <w:topLinePunct w:val="0"/>
        <w:autoSpaceDE w:val="0"/>
        <w:autoSpaceDN w:val="0"/>
        <w:bidi w:val="0"/>
        <w:adjustRightInd w:val="0"/>
        <w:snapToGrid w:val="0"/>
        <w:spacing w:before="0" w:beforeAutospacing="0" w:after="0" w:afterAutospacing="0"/>
        <w:ind w:left="0" w:leftChars="0" w:firstLine="0" w:firstLineChars="0"/>
        <w:textAlignment w:val="baseline"/>
        <w:rPr>
          <w:rFonts w:hint="eastAsia" w:ascii="黑体" w:hAnsi="黑体" w:eastAsia="黑体" w:cs="黑体"/>
          <w:b w:val="0"/>
          <w:bCs w:val="0"/>
          <w:i w:val="0"/>
          <w:iCs w:val="0"/>
          <w:color w:val="000000"/>
          <w:kern w:val="0"/>
          <w:sz w:val="32"/>
          <w:szCs w:val="32"/>
          <w:highlight w:val="none"/>
          <w:u w:val="none"/>
          <w:lang w:val="en-US" w:eastAsia="zh-CN" w:bidi="ar"/>
        </w:rPr>
      </w:pPr>
      <w:r>
        <w:rPr>
          <w:rFonts w:hint="eastAsia" w:ascii="黑体" w:hAnsi="黑体" w:eastAsia="黑体" w:cs="黑体"/>
          <w:b w:val="0"/>
          <w:bCs w:val="0"/>
          <w:i w:val="0"/>
          <w:iCs w:val="0"/>
          <w:color w:val="000000"/>
          <w:kern w:val="0"/>
          <w:sz w:val="32"/>
          <w:szCs w:val="32"/>
          <w:highlight w:val="none"/>
          <w:u w:val="none"/>
          <w:lang w:val="en-US" w:eastAsia="zh-CN" w:bidi="ar"/>
        </w:rPr>
        <w:t>附件2</w:t>
      </w:r>
    </w:p>
    <w:p w14:paraId="3D426CF9">
      <w:pPr>
        <w:keepNext w:val="0"/>
        <w:keepLines w:val="0"/>
        <w:pageBreakBefore w:val="0"/>
        <w:widowControl w:val="0"/>
        <w:suppressLineNumbers w:val="0"/>
        <w:kinsoku/>
        <w:wordWrap/>
        <w:overflowPunct w:val="0"/>
        <w:topLinePunct w:val="0"/>
        <w:autoSpaceDE w:val="0"/>
        <w:autoSpaceDN w:val="0"/>
        <w:bidi w:val="0"/>
        <w:adjustRightInd w:val="0"/>
        <w:snapToGrid/>
        <w:spacing w:line="560" w:lineRule="exact"/>
        <w:jc w:val="center"/>
        <w:textAlignment w:val="center"/>
        <w:rPr>
          <w:rFonts w:ascii="方正小标宋简体" w:hAnsi="方正小标宋简体" w:eastAsia="方正小标宋简体" w:cs="方正小标宋简体"/>
          <w:i w:val="0"/>
          <w:iCs w:val="0"/>
          <w:color w:val="000000"/>
          <w:sz w:val="44"/>
          <w:szCs w:val="44"/>
          <w:highlight w:val="none"/>
          <w:u w:val="none"/>
        </w:rPr>
      </w:pPr>
      <w:r>
        <w:rPr>
          <w:rFonts w:hint="eastAsia" w:ascii="方正小标宋简体" w:hAnsi="方正小标宋简体" w:eastAsia="方正小标宋简体" w:cs="方正小标宋简体"/>
          <w:i w:val="0"/>
          <w:iCs w:val="0"/>
          <w:color w:val="000000"/>
          <w:kern w:val="0"/>
          <w:sz w:val="44"/>
          <w:szCs w:val="44"/>
          <w:highlight w:val="none"/>
          <w:u w:val="none"/>
          <w:lang w:val="en-US" w:eastAsia="zh-CN" w:bidi="ar"/>
        </w:rPr>
        <w:t>河南省房地产经纪机构信用评价评分标准</w:t>
      </w:r>
    </w:p>
    <w:tbl>
      <w:tblPr>
        <w:tblStyle w:val="5"/>
        <w:tblW w:w="14183"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9"/>
        <w:gridCol w:w="623"/>
        <w:gridCol w:w="1120"/>
        <w:gridCol w:w="761"/>
        <w:gridCol w:w="8297"/>
        <w:gridCol w:w="1076"/>
        <w:gridCol w:w="1607"/>
      </w:tblGrid>
      <w:tr w14:paraId="4E018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99" w:type="dxa"/>
            <w:shd w:val="clear" w:color="auto" w:fill="auto"/>
            <w:vAlign w:val="center"/>
          </w:tcPr>
          <w:p w14:paraId="79C3F4DA">
            <w:pPr>
              <w:keepNext w:val="0"/>
              <w:keepLines w:val="0"/>
              <w:widowControl w:val="0"/>
              <w:suppressLineNumbers w:val="0"/>
              <w:spacing w:line="28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信用信息分类</w:t>
            </w:r>
          </w:p>
        </w:tc>
        <w:tc>
          <w:tcPr>
            <w:tcW w:w="1743" w:type="dxa"/>
            <w:gridSpan w:val="2"/>
            <w:shd w:val="clear" w:color="auto" w:fill="auto"/>
            <w:vAlign w:val="center"/>
          </w:tcPr>
          <w:p w14:paraId="039E235D">
            <w:pPr>
              <w:keepNext w:val="0"/>
              <w:keepLines w:val="0"/>
              <w:widowControl w:val="0"/>
              <w:suppressLineNumbers w:val="0"/>
              <w:spacing w:line="28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行为类别</w:t>
            </w:r>
          </w:p>
        </w:tc>
        <w:tc>
          <w:tcPr>
            <w:tcW w:w="761" w:type="dxa"/>
            <w:shd w:val="clear" w:color="auto" w:fill="auto"/>
            <w:vAlign w:val="center"/>
          </w:tcPr>
          <w:p w14:paraId="5810C7CE">
            <w:pPr>
              <w:keepNext w:val="0"/>
              <w:keepLines w:val="0"/>
              <w:widowControl w:val="0"/>
              <w:suppressLineNumbers w:val="0"/>
              <w:spacing w:line="28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编号</w:t>
            </w:r>
          </w:p>
        </w:tc>
        <w:tc>
          <w:tcPr>
            <w:tcW w:w="8297" w:type="dxa"/>
            <w:shd w:val="clear" w:color="auto" w:fill="auto"/>
            <w:vAlign w:val="center"/>
          </w:tcPr>
          <w:p w14:paraId="22303393">
            <w:pPr>
              <w:keepNext w:val="0"/>
              <w:keepLines w:val="0"/>
              <w:widowControl w:val="0"/>
              <w:suppressLineNumbers w:val="0"/>
              <w:spacing w:line="28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行为描述</w:t>
            </w:r>
          </w:p>
        </w:tc>
        <w:tc>
          <w:tcPr>
            <w:tcW w:w="1076" w:type="dxa"/>
            <w:shd w:val="clear" w:color="auto" w:fill="auto"/>
            <w:vAlign w:val="center"/>
          </w:tcPr>
          <w:p w14:paraId="62B695E4">
            <w:pPr>
              <w:keepNext w:val="0"/>
              <w:keepLines w:val="0"/>
              <w:widowControl w:val="0"/>
              <w:suppressLineNumbers w:val="0"/>
              <w:spacing w:line="280" w:lineRule="exact"/>
              <w:jc w:val="center"/>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分值</w:t>
            </w:r>
          </w:p>
        </w:tc>
        <w:tc>
          <w:tcPr>
            <w:tcW w:w="1607" w:type="dxa"/>
            <w:shd w:val="clear" w:color="auto" w:fill="auto"/>
            <w:vAlign w:val="center"/>
          </w:tcPr>
          <w:p w14:paraId="06057AE5">
            <w:pPr>
              <w:keepNext w:val="0"/>
              <w:keepLines w:val="0"/>
              <w:widowControl w:val="0"/>
              <w:suppressLineNumbers w:val="0"/>
              <w:spacing w:line="280" w:lineRule="exact"/>
              <w:jc w:val="left"/>
              <w:textAlignment w:val="center"/>
              <w:rPr>
                <w:rFonts w:hint="default" w:ascii="Times New Roman" w:hAnsi="Times New Roman" w:eastAsia="宋体" w:cs="Times New Roman"/>
                <w:b/>
                <w:bCs/>
                <w:i w:val="0"/>
                <w:iCs w:val="0"/>
                <w:color w:val="000000"/>
                <w:sz w:val="20"/>
                <w:szCs w:val="20"/>
                <w:highlight w:val="none"/>
                <w:u w:val="none"/>
              </w:rPr>
            </w:pPr>
            <w:r>
              <w:rPr>
                <w:rFonts w:hint="default" w:ascii="Times New Roman" w:hAnsi="Times New Roman" w:eastAsia="宋体" w:cs="Times New Roman"/>
                <w:b/>
                <w:bCs/>
                <w:i w:val="0"/>
                <w:iCs w:val="0"/>
                <w:color w:val="000000"/>
                <w:kern w:val="0"/>
                <w:sz w:val="20"/>
                <w:szCs w:val="20"/>
                <w:highlight w:val="none"/>
                <w:u w:val="none"/>
                <w:lang w:val="en-US" w:eastAsia="zh-CN" w:bidi="ar"/>
              </w:rPr>
              <w:t>备注</w:t>
            </w:r>
          </w:p>
        </w:tc>
      </w:tr>
      <w:tr w14:paraId="0AA53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restart"/>
            <w:shd w:val="clear" w:color="auto" w:fill="auto"/>
            <w:vAlign w:val="center"/>
          </w:tcPr>
          <w:p w14:paraId="7EBD755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基本信用信息</w:t>
            </w:r>
          </w:p>
        </w:tc>
        <w:tc>
          <w:tcPr>
            <w:tcW w:w="1743" w:type="dxa"/>
            <w:gridSpan w:val="2"/>
            <w:shd w:val="clear" w:color="auto" w:fill="auto"/>
            <w:vAlign w:val="center"/>
          </w:tcPr>
          <w:p w14:paraId="7FE2CD4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注册登记</w:t>
            </w:r>
          </w:p>
        </w:tc>
        <w:tc>
          <w:tcPr>
            <w:tcW w:w="761" w:type="dxa"/>
            <w:shd w:val="clear" w:color="auto" w:fill="auto"/>
            <w:noWrap/>
            <w:vAlign w:val="center"/>
          </w:tcPr>
          <w:p w14:paraId="6218248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1.1</w:t>
            </w:r>
          </w:p>
        </w:tc>
        <w:tc>
          <w:tcPr>
            <w:tcW w:w="8297" w:type="dxa"/>
            <w:shd w:val="clear" w:color="auto" w:fill="auto"/>
            <w:vAlign w:val="center"/>
          </w:tcPr>
          <w:p w14:paraId="05DF531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取得营业执照</w:t>
            </w:r>
          </w:p>
        </w:tc>
        <w:tc>
          <w:tcPr>
            <w:tcW w:w="1076" w:type="dxa"/>
            <w:shd w:val="clear" w:color="auto" w:fill="auto"/>
            <w:noWrap/>
            <w:vAlign w:val="center"/>
          </w:tcPr>
          <w:p w14:paraId="48EAB71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607" w:type="dxa"/>
            <w:shd w:val="clear" w:color="auto" w:fill="auto"/>
            <w:noWrap/>
            <w:vAlign w:val="center"/>
          </w:tcPr>
          <w:p w14:paraId="0E6066F1">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4050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shd w:val="clear" w:color="auto" w:fill="auto"/>
            <w:vAlign w:val="center"/>
          </w:tcPr>
          <w:p w14:paraId="6D508B0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shd w:val="clear" w:color="auto" w:fill="auto"/>
            <w:vAlign w:val="center"/>
          </w:tcPr>
          <w:p w14:paraId="1870B690">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机构备案</w:t>
            </w:r>
          </w:p>
        </w:tc>
        <w:tc>
          <w:tcPr>
            <w:tcW w:w="761" w:type="dxa"/>
            <w:shd w:val="clear" w:color="auto" w:fill="auto"/>
            <w:noWrap/>
            <w:vAlign w:val="center"/>
          </w:tcPr>
          <w:p w14:paraId="071E4AF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1.2</w:t>
            </w:r>
          </w:p>
        </w:tc>
        <w:tc>
          <w:tcPr>
            <w:tcW w:w="8297" w:type="dxa"/>
            <w:shd w:val="clear" w:color="auto" w:fill="auto"/>
            <w:vAlign w:val="center"/>
          </w:tcPr>
          <w:p w14:paraId="57D168A4">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及时按要求在房地产主管部门备案，完成基本信用信息填报</w:t>
            </w:r>
          </w:p>
        </w:tc>
        <w:tc>
          <w:tcPr>
            <w:tcW w:w="1076" w:type="dxa"/>
            <w:shd w:val="clear" w:color="auto" w:fill="auto"/>
            <w:vAlign w:val="center"/>
          </w:tcPr>
          <w:p w14:paraId="606D3C5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30</w:t>
            </w:r>
          </w:p>
        </w:tc>
        <w:tc>
          <w:tcPr>
            <w:tcW w:w="1607" w:type="dxa"/>
            <w:shd w:val="clear" w:color="auto" w:fill="auto"/>
            <w:vAlign w:val="center"/>
          </w:tcPr>
          <w:p w14:paraId="75770EE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7BD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restart"/>
            <w:shd w:val="clear" w:color="auto" w:fill="auto"/>
            <w:vAlign w:val="center"/>
          </w:tcPr>
          <w:p w14:paraId="6FED717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良好信用信息</w:t>
            </w:r>
          </w:p>
        </w:tc>
        <w:tc>
          <w:tcPr>
            <w:tcW w:w="623" w:type="dxa"/>
            <w:vMerge w:val="restart"/>
            <w:shd w:val="clear" w:color="auto" w:fill="auto"/>
            <w:vAlign w:val="center"/>
          </w:tcPr>
          <w:p w14:paraId="62CFA45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表彰奖励、认定评定</w:t>
            </w:r>
          </w:p>
        </w:tc>
        <w:tc>
          <w:tcPr>
            <w:tcW w:w="1120" w:type="dxa"/>
            <w:vMerge w:val="restart"/>
            <w:shd w:val="clear" w:color="auto" w:fill="auto"/>
            <w:vAlign w:val="center"/>
          </w:tcPr>
          <w:p w14:paraId="4F387C6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w:t>
            </w:r>
          </w:p>
        </w:tc>
        <w:tc>
          <w:tcPr>
            <w:tcW w:w="761" w:type="dxa"/>
            <w:shd w:val="clear" w:color="auto" w:fill="auto"/>
            <w:vAlign w:val="center"/>
          </w:tcPr>
          <w:p w14:paraId="70C6C774">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2.1.1.1</w:t>
            </w:r>
          </w:p>
        </w:tc>
        <w:tc>
          <w:tcPr>
            <w:tcW w:w="8297" w:type="dxa"/>
            <w:shd w:val="clear" w:color="auto" w:fill="auto"/>
            <w:vAlign w:val="center"/>
          </w:tcPr>
          <w:p w14:paraId="51787AEF">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机构获得县级党政机关表彰奖励（表扬）和市级群团组织、行业组织对行业发展具有正向激励作用的认定评定</w:t>
            </w:r>
          </w:p>
        </w:tc>
        <w:tc>
          <w:tcPr>
            <w:tcW w:w="1076" w:type="dxa"/>
            <w:shd w:val="clear" w:color="auto" w:fill="auto"/>
            <w:vAlign w:val="center"/>
          </w:tcPr>
          <w:p w14:paraId="7BA9991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restart"/>
            <w:shd w:val="clear" w:color="auto" w:fill="auto"/>
            <w:vAlign w:val="center"/>
          </w:tcPr>
          <w:p w14:paraId="13D9540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最高28分</w:t>
            </w:r>
          </w:p>
        </w:tc>
      </w:tr>
      <w:tr w14:paraId="5C6A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shd w:val="clear" w:color="auto" w:fill="auto"/>
            <w:vAlign w:val="center"/>
          </w:tcPr>
          <w:p w14:paraId="0380C23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1B87A91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5170174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160038CC">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2.1.1.2</w:t>
            </w:r>
          </w:p>
        </w:tc>
        <w:tc>
          <w:tcPr>
            <w:tcW w:w="8297" w:type="dxa"/>
            <w:shd w:val="clear" w:color="auto" w:fill="auto"/>
            <w:vAlign w:val="center"/>
          </w:tcPr>
          <w:p w14:paraId="4B91FCE0">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机构获得市级党政机关表彰奖励（表扬），省级群团组织、行业组织表彰奖励（表扬）和对行业发展具有正向激励作用的认定评定</w:t>
            </w:r>
          </w:p>
        </w:tc>
        <w:tc>
          <w:tcPr>
            <w:tcW w:w="1076" w:type="dxa"/>
            <w:shd w:val="clear" w:color="auto" w:fill="auto"/>
            <w:vAlign w:val="center"/>
          </w:tcPr>
          <w:p w14:paraId="21FA1F9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07" w:type="dxa"/>
            <w:vMerge w:val="continue"/>
            <w:shd w:val="clear" w:color="auto" w:fill="auto"/>
            <w:vAlign w:val="center"/>
          </w:tcPr>
          <w:p w14:paraId="3576B207">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8A30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shd w:val="clear" w:color="auto" w:fill="auto"/>
            <w:vAlign w:val="center"/>
          </w:tcPr>
          <w:p w14:paraId="46ED118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53AABF4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28B7DA7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16F9FE2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2.1.1.3</w:t>
            </w:r>
          </w:p>
        </w:tc>
        <w:tc>
          <w:tcPr>
            <w:tcW w:w="8297" w:type="dxa"/>
            <w:shd w:val="clear" w:color="auto" w:fill="auto"/>
            <w:vAlign w:val="center"/>
          </w:tcPr>
          <w:p w14:paraId="500D14E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机构获得省级党政机关表彰奖励（表扬），国家级群团组织、行业组织表彰奖励（表扬）和对行业发展具有正向激励作用的认定评定</w:t>
            </w:r>
          </w:p>
        </w:tc>
        <w:tc>
          <w:tcPr>
            <w:tcW w:w="1076" w:type="dxa"/>
            <w:shd w:val="clear" w:color="auto" w:fill="auto"/>
            <w:vAlign w:val="center"/>
          </w:tcPr>
          <w:p w14:paraId="6445F205">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vMerge w:val="continue"/>
            <w:shd w:val="clear" w:color="auto" w:fill="auto"/>
            <w:vAlign w:val="center"/>
          </w:tcPr>
          <w:p w14:paraId="2D634771">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89E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shd w:val="clear" w:color="auto" w:fill="auto"/>
            <w:vAlign w:val="center"/>
          </w:tcPr>
          <w:p w14:paraId="7B842A3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4EEB21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630C748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4E8C4671">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2.1.1.4</w:t>
            </w:r>
          </w:p>
        </w:tc>
        <w:tc>
          <w:tcPr>
            <w:tcW w:w="8297" w:type="dxa"/>
            <w:shd w:val="clear" w:color="auto" w:fill="auto"/>
            <w:vAlign w:val="center"/>
          </w:tcPr>
          <w:p w14:paraId="0EC371D0">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机构获得国家级党政机关表彰奖励（表扬）</w:t>
            </w:r>
          </w:p>
        </w:tc>
        <w:tc>
          <w:tcPr>
            <w:tcW w:w="1076" w:type="dxa"/>
            <w:shd w:val="clear" w:color="auto" w:fill="auto"/>
            <w:vAlign w:val="center"/>
          </w:tcPr>
          <w:p w14:paraId="614874E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8</w:t>
            </w:r>
          </w:p>
        </w:tc>
        <w:tc>
          <w:tcPr>
            <w:tcW w:w="1607" w:type="dxa"/>
            <w:vMerge w:val="continue"/>
            <w:shd w:val="clear" w:color="auto" w:fill="auto"/>
            <w:vAlign w:val="center"/>
          </w:tcPr>
          <w:p w14:paraId="3FBE682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601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shd w:val="clear" w:color="auto" w:fill="auto"/>
            <w:vAlign w:val="center"/>
          </w:tcPr>
          <w:p w14:paraId="668F07D5">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0BD225B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restart"/>
            <w:shd w:val="clear" w:color="auto" w:fill="auto"/>
            <w:vAlign w:val="center"/>
          </w:tcPr>
          <w:p w14:paraId="0406594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人员</w:t>
            </w:r>
          </w:p>
        </w:tc>
        <w:tc>
          <w:tcPr>
            <w:tcW w:w="761" w:type="dxa"/>
            <w:shd w:val="clear" w:color="auto" w:fill="auto"/>
            <w:vAlign w:val="center"/>
          </w:tcPr>
          <w:p w14:paraId="1E9CE67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2.1.2.1</w:t>
            </w:r>
          </w:p>
        </w:tc>
        <w:tc>
          <w:tcPr>
            <w:tcW w:w="8297" w:type="dxa"/>
            <w:shd w:val="clear" w:color="auto" w:fill="auto"/>
            <w:vAlign w:val="center"/>
          </w:tcPr>
          <w:p w14:paraId="241811E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从业人员获得县级党政机关表彰奖励（表扬）和市级群团组织、行业组织对行业发展具有正向激励作用的认定评定</w:t>
            </w:r>
          </w:p>
        </w:tc>
        <w:tc>
          <w:tcPr>
            <w:tcW w:w="1076" w:type="dxa"/>
            <w:shd w:val="clear" w:color="auto" w:fill="auto"/>
            <w:vAlign w:val="center"/>
          </w:tcPr>
          <w:p w14:paraId="6AEBE4D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restart"/>
            <w:shd w:val="clear" w:color="auto" w:fill="auto"/>
            <w:vAlign w:val="center"/>
          </w:tcPr>
          <w:p w14:paraId="5046D35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最高20分。记入被表彰奖励、认定评定时执业单位</w:t>
            </w:r>
          </w:p>
        </w:tc>
      </w:tr>
      <w:tr w14:paraId="0628A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99" w:type="dxa"/>
            <w:vMerge w:val="continue"/>
            <w:shd w:val="clear" w:color="auto" w:fill="auto"/>
            <w:vAlign w:val="center"/>
          </w:tcPr>
          <w:p w14:paraId="73F894F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0AE15DA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603CDC6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32B3B5B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2.1.2.2</w:t>
            </w:r>
          </w:p>
        </w:tc>
        <w:tc>
          <w:tcPr>
            <w:tcW w:w="8297" w:type="dxa"/>
            <w:shd w:val="clear" w:color="auto" w:fill="auto"/>
            <w:vAlign w:val="center"/>
          </w:tcPr>
          <w:p w14:paraId="79A4AE0A">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从业人员获得市级党政机关表彰奖励（表扬），省级群团组织、行业组织表彰奖励（表扬）和对行业发展具有正向激励作用的认定评定</w:t>
            </w:r>
          </w:p>
        </w:tc>
        <w:tc>
          <w:tcPr>
            <w:tcW w:w="1076" w:type="dxa"/>
            <w:shd w:val="clear" w:color="auto" w:fill="auto"/>
            <w:vAlign w:val="center"/>
          </w:tcPr>
          <w:p w14:paraId="73C4398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continue"/>
            <w:shd w:val="clear" w:color="auto" w:fill="auto"/>
            <w:vAlign w:val="center"/>
          </w:tcPr>
          <w:p w14:paraId="6B5ABFD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F7E2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shd w:val="clear" w:color="auto" w:fill="auto"/>
            <w:vAlign w:val="center"/>
          </w:tcPr>
          <w:p w14:paraId="73C9E91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FE369E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5B839DF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2633B219">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2.1.2.3</w:t>
            </w:r>
          </w:p>
        </w:tc>
        <w:tc>
          <w:tcPr>
            <w:tcW w:w="8297" w:type="dxa"/>
            <w:shd w:val="clear" w:color="auto" w:fill="auto"/>
            <w:vAlign w:val="center"/>
          </w:tcPr>
          <w:p w14:paraId="54BFF38A">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从业人员获得省级党政机关表彰奖励（表扬），国家级群团组织、行业组织表彰奖励（表扬）和对行业发展具有正向激励作用的认定评定</w:t>
            </w:r>
          </w:p>
        </w:tc>
        <w:tc>
          <w:tcPr>
            <w:tcW w:w="1076" w:type="dxa"/>
            <w:shd w:val="clear" w:color="auto" w:fill="auto"/>
            <w:vAlign w:val="center"/>
          </w:tcPr>
          <w:p w14:paraId="16DAC80F">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vMerge w:val="continue"/>
            <w:shd w:val="clear" w:color="auto" w:fill="auto"/>
            <w:vAlign w:val="center"/>
          </w:tcPr>
          <w:p w14:paraId="00E12C95">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3095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shd w:val="clear" w:color="auto" w:fill="auto"/>
            <w:vAlign w:val="center"/>
          </w:tcPr>
          <w:p w14:paraId="4686BD8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34F60B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769DF6F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vAlign w:val="center"/>
          </w:tcPr>
          <w:p w14:paraId="5F5C1D1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2.1.2.4</w:t>
            </w:r>
          </w:p>
        </w:tc>
        <w:tc>
          <w:tcPr>
            <w:tcW w:w="8297" w:type="dxa"/>
            <w:shd w:val="clear" w:color="auto" w:fill="auto"/>
            <w:vAlign w:val="center"/>
          </w:tcPr>
          <w:p w14:paraId="114E99B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从业人员获得国家级党政机关表彰奖励（表扬）</w:t>
            </w:r>
          </w:p>
        </w:tc>
        <w:tc>
          <w:tcPr>
            <w:tcW w:w="1076" w:type="dxa"/>
            <w:shd w:val="clear" w:color="auto" w:fill="auto"/>
            <w:vAlign w:val="center"/>
          </w:tcPr>
          <w:p w14:paraId="7C7061F5">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07" w:type="dxa"/>
            <w:vMerge w:val="continue"/>
            <w:shd w:val="clear" w:color="auto" w:fill="auto"/>
            <w:vAlign w:val="center"/>
          </w:tcPr>
          <w:p w14:paraId="51B6B65C">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2B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0" w:hRule="atLeast"/>
        </w:trPr>
        <w:tc>
          <w:tcPr>
            <w:tcW w:w="699" w:type="dxa"/>
            <w:vMerge w:val="continue"/>
            <w:shd w:val="clear" w:color="auto" w:fill="auto"/>
            <w:vAlign w:val="center"/>
          </w:tcPr>
          <w:p w14:paraId="5FE57DF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restart"/>
            <w:shd w:val="clear" w:color="auto" w:fill="auto"/>
            <w:vAlign w:val="center"/>
          </w:tcPr>
          <w:p w14:paraId="2C3F6556">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企业发展</w:t>
            </w:r>
          </w:p>
        </w:tc>
        <w:tc>
          <w:tcPr>
            <w:tcW w:w="1120" w:type="dxa"/>
            <w:shd w:val="clear" w:color="auto" w:fill="auto"/>
            <w:vAlign w:val="center"/>
          </w:tcPr>
          <w:p w14:paraId="5B382D1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经营年限</w:t>
            </w:r>
          </w:p>
        </w:tc>
        <w:tc>
          <w:tcPr>
            <w:tcW w:w="761" w:type="dxa"/>
            <w:shd w:val="clear" w:color="auto" w:fill="auto"/>
            <w:noWrap/>
            <w:vAlign w:val="center"/>
          </w:tcPr>
          <w:p w14:paraId="460B9431">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2.2.1</w:t>
            </w:r>
          </w:p>
        </w:tc>
        <w:tc>
          <w:tcPr>
            <w:tcW w:w="8297" w:type="dxa"/>
            <w:shd w:val="clear" w:color="auto" w:fill="auto"/>
            <w:vAlign w:val="center"/>
          </w:tcPr>
          <w:p w14:paraId="418532FF">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机构在房地产主管部门备案的年限</w:t>
            </w:r>
          </w:p>
        </w:tc>
        <w:tc>
          <w:tcPr>
            <w:tcW w:w="1076" w:type="dxa"/>
            <w:shd w:val="clear" w:color="auto" w:fill="auto"/>
            <w:vAlign w:val="center"/>
          </w:tcPr>
          <w:p w14:paraId="6D8746D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607" w:type="dxa"/>
            <w:shd w:val="clear" w:color="auto" w:fill="auto"/>
            <w:vAlign w:val="center"/>
          </w:tcPr>
          <w:p w14:paraId="7EE7599E">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最高10分。自</w:t>
            </w:r>
            <w:r>
              <w:rPr>
                <w:rFonts w:hint="default" w:ascii="Times New Roman" w:hAnsi="Times New Roman" w:cs="Times New Roman"/>
                <w:i w:val="0"/>
                <w:iCs w:val="0"/>
                <w:color w:val="000000"/>
                <w:kern w:val="0"/>
                <w:sz w:val="20"/>
                <w:szCs w:val="20"/>
                <w:highlight w:val="none"/>
                <w:u w:val="none"/>
                <w:lang w:val="en-US" w:eastAsia="zh-CN" w:bidi="ar"/>
              </w:rPr>
              <w:t>机构</w:t>
            </w:r>
            <w:r>
              <w:rPr>
                <w:rFonts w:hint="default" w:ascii="Times New Roman" w:hAnsi="Times New Roman" w:eastAsia="宋体" w:cs="Times New Roman"/>
                <w:i w:val="0"/>
                <w:iCs w:val="0"/>
                <w:color w:val="000000"/>
                <w:kern w:val="0"/>
                <w:sz w:val="20"/>
                <w:szCs w:val="20"/>
                <w:highlight w:val="none"/>
                <w:u w:val="none"/>
                <w:lang w:val="en-US" w:eastAsia="zh-CN" w:bidi="ar"/>
              </w:rPr>
              <w:t>备案</w:t>
            </w:r>
            <w:r>
              <w:rPr>
                <w:rFonts w:hint="default" w:ascii="Times New Roman" w:hAnsi="Times New Roman" w:cs="Times New Roman"/>
                <w:i w:val="0"/>
                <w:iCs w:val="0"/>
                <w:color w:val="000000"/>
                <w:kern w:val="0"/>
                <w:sz w:val="20"/>
                <w:szCs w:val="20"/>
                <w:highlight w:val="none"/>
                <w:u w:val="none"/>
                <w:lang w:val="en-US" w:eastAsia="zh-CN" w:bidi="ar"/>
              </w:rPr>
              <w:t>通过之日</w:t>
            </w:r>
            <w:r>
              <w:rPr>
                <w:rFonts w:hint="default" w:ascii="Times New Roman" w:hAnsi="Times New Roman" w:eastAsia="宋体" w:cs="Times New Roman"/>
                <w:i w:val="0"/>
                <w:iCs w:val="0"/>
                <w:color w:val="000000"/>
                <w:kern w:val="0"/>
                <w:sz w:val="20"/>
                <w:szCs w:val="20"/>
                <w:highlight w:val="none"/>
                <w:u w:val="none"/>
                <w:lang w:val="en-US" w:eastAsia="zh-CN" w:bidi="ar"/>
              </w:rPr>
              <w:t>起</w:t>
            </w:r>
            <w:r>
              <w:rPr>
                <w:rFonts w:hint="default" w:ascii="Times New Roman" w:hAnsi="Times New Roman" w:cs="Times New Roman"/>
                <w:i w:val="0"/>
                <w:iCs w:val="0"/>
                <w:color w:val="000000"/>
                <w:kern w:val="0"/>
                <w:sz w:val="20"/>
                <w:szCs w:val="20"/>
                <w:highlight w:val="none"/>
                <w:u w:val="none"/>
                <w:lang w:val="en-US" w:eastAsia="zh-CN" w:bidi="ar"/>
              </w:rPr>
              <w:t>，</w:t>
            </w:r>
            <w:r>
              <w:rPr>
                <w:rFonts w:hint="default" w:ascii="Times New Roman" w:hAnsi="Times New Roman" w:eastAsia="宋体" w:cs="Times New Roman"/>
                <w:i w:val="0"/>
                <w:iCs w:val="0"/>
                <w:color w:val="000000"/>
                <w:kern w:val="0"/>
                <w:sz w:val="20"/>
                <w:szCs w:val="20"/>
                <w:highlight w:val="none"/>
                <w:u w:val="none"/>
                <w:lang w:val="en-US" w:eastAsia="zh-CN" w:bidi="ar"/>
              </w:rPr>
              <w:t>连续经营每满1年加0.5分</w:t>
            </w:r>
          </w:p>
        </w:tc>
      </w:tr>
      <w:tr w14:paraId="3A73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shd w:val="clear" w:color="auto" w:fill="auto"/>
            <w:vAlign w:val="center"/>
          </w:tcPr>
          <w:p w14:paraId="7EC1306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6271404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shd w:val="clear" w:color="auto" w:fill="auto"/>
            <w:vAlign w:val="center"/>
          </w:tcPr>
          <w:p w14:paraId="7095B32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基层党建</w:t>
            </w:r>
          </w:p>
        </w:tc>
        <w:tc>
          <w:tcPr>
            <w:tcW w:w="761" w:type="dxa"/>
            <w:shd w:val="clear" w:color="auto" w:fill="auto"/>
            <w:noWrap/>
            <w:vAlign w:val="center"/>
          </w:tcPr>
          <w:p w14:paraId="49027F09">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2.2.2</w:t>
            </w:r>
          </w:p>
        </w:tc>
        <w:tc>
          <w:tcPr>
            <w:tcW w:w="8297" w:type="dxa"/>
            <w:shd w:val="clear" w:color="auto" w:fill="auto"/>
            <w:vAlign w:val="center"/>
          </w:tcPr>
          <w:p w14:paraId="6A65FC0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机构成立党的基层组织，发挥党建引领作用，促进机构健康发展</w:t>
            </w:r>
          </w:p>
        </w:tc>
        <w:tc>
          <w:tcPr>
            <w:tcW w:w="1076" w:type="dxa"/>
            <w:shd w:val="clear" w:color="auto" w:fill="auto"/>
            <w:vAlign w:val="center"/>
          </w:tcPr>
          <w:p w14:paraId="4A7F48C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5</w:t>
            </w:r>
          </w:p>
        </w:tc>
        <w:tc>
          <w:tcPr>
            <w:tcW w:w="1607" w:type="dxa"/>
            <w:shd w:val="clear" w:color="auto" w:fill="auto"/>
            <w:vAlign w:val="center"/>
          </w:tcPr>
          <w:p w14:paraId="7502446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E1E0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0" w:hRule="atLeast"/>
        </w:trPr>
        <w:tc>
          <w:tcPr>
            <w:tcW w:w="699" w:type="dxa"/>
            <w:vMerge w:val="continue"/>
            <w:shd w:val="clear" w:color="auto" w:fill="auto"/>
            <w:vAlign w:val="center"/>
          </w:tcPr>
          <w:p w14:paraId="2E2200A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6A2DCB9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shd w:val="clear" w:color="auto" w:fill="auto"/>
            <w:vAlign w:val="center"/>
          </w:tcPr>
          <w:p w14:paraId="415D481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行业自律</w:t>
            </w:r>
          </w:p>
        </w:tc>
        <w:tc>
          <w:tcPr>
            <w:tcW w:w="761" w:type="dxa"/>
            <w:shd w:val="clear" w:color="auto" w:fill="auto"/>
            <w:noWrap/>
            <w:vAlign w:val="center"/>
          </w:tcPr>
          <w:p w14:paraId="267998B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2.2.3</w:t>
            </w:r>
          </w:p>
        </w:tc>
        <w:tc>
          <w:tcPr>
            <w:tcW w:w="8297" w:type="dxa"/>
            <w:shd w:val="clear" w:color="auto" w:fill="auto"/>
            <w:vAlign w:val="center"/>
          </w:tcPr>
          <w:p w14:paraId="4A8C8081">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机构加入行业组织，接受行业自律管理</w:t>
            </w:r>
          </w:p>
        </w:tc>
        <w:tc>
          <w:tcPr>
            <w:tcW w:w="1076" w:type="dxa"/>
            <w:shd w:val="clear" w:color="auto" w:fill="auto"/>
            <w:vAlign w:val="center"/>
          </w:tcPr>
          <w:p w14:paraId="3947FD0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shd w:val="clear" w:color="auto" w:fill="auto"/>
            <w:vAlign w:val="center"/>
          </w:tcPr>
          <w:p w14:paraId="5259FF8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最高6分。国、省、市协会各2分</w:t>
            </w:r>
          </w:p>
        </w:tc>
      </w:tr>
      <w:tr w14:paraId="447C7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31CF987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BF0842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restart"/>
            <w:shd w:val="clear" w:color="auto" w:fill="auto"/>
            <w:vAlign w:val="center"/>
          </w:tcPr>
          <w:p w14:paraId="46383E6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行业专家</w:t>
            </w:r>
          </w:p>
        </w:tc>
        <w:tc>
          <w:tcPr>
            <w:tcW w:w="761" w:type="dxa"/>
            <w:shd w:val="clear" w:color="auto" w:fill="auto"/>
            <w:noWrap/>
            <w:vAlign w:val="center"/>
          </w:tcPr>
          <w:p w14:paraId="5FEADEE1">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2.2.4.1</w:t>
            </w:r>
          </w:p>
        </w:tc>
        <w:tc>
          <w:tcPr>
            <w:tcW w:w="8297" w:type="dxa"/>
            <w:shd w:val="clear" w:color="auto" w:fill="auto"/>
            <w:vAlign w:val="center"/>
          </w:tcPr>
          <w:p w14:paraId="6AAF6C4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纳入市级房地产主管部门或市级行业组织行业专家库</w:t>
            </w:r>
          </w:p>
        </w:tc>
        <w:tc>
          <w:tcPr>
            <w:tcW w:w="1076" w:type="dxa"/>
            <w:shd w:val="clear" w:color="auto" w:fill="auto"/>
            <w:vAlign w:val="center"/>
          </w:tcPr>
          <w:p w14:paraId="34CE31A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607" w:type="dxa"/>
            <w:vMerge w:val="restart"/>
            <w:shd w:val="clear" w:color="auto" w:fill="auto"/>
            <w:vAlign w:val="center"/>
          </w:tcPr>
          <w:p w14:paraId="3F9F43F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最高5分。同一人按最高级别加分</w:t>
            </w:r>
          </w:p>
        </w:tc>
      </w:tr>
      <w:tr w14:paraId="0151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16A66E8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6C76044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148D221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712017BF">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2.2.4.2</w:t>
            </w:r>
          </w:p>
        </w:tc>
        <w:tc>
          <w:tcPr>
            <w:tcW w:w="8297" w:type="dxa"/>
            <w:shd w:val="clear" w:color="auto" w:fill="auto"/>
            <w:vAlign w:val="center"/>
          </w:tcPr>
          <w:p w14:paraId="17D57B4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纳入省级房地产主管部门或省级行业组织行业专家库</w:t>
            </w:r>
          </w:p>
        </w:tc>
        <w:tc>
          <w:tcPr>
            <w:tcW w:w="1076" w:type="dxa"/>
            <w:shd w:val="clear" w:color="auto" w:fill="auto"/>
            <w:vAlign w:val="center"/>
          </w:tcPr>
          <w:p w14:paraId="4C2F6DB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continue"/>
            <w:shd w:val="clear" w:color="auto" w:fill="auto"/>
            <w:vAlign w:val="center"/>
          </w:tcPr>
          <w:p w14:paraId="640A937C">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054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7DF0EB5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3FBB75A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64F0187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6C8BC8B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2.2.4.3</w:t>
            </w:r>
          </w:p>
        </w:tc>
        <w:tc>
          <w:tcPr>
            <w:tcW w:w="8297" w:type="dxa"/>
            <w:shd w:val="clear" w:color="auto" w:fill="auto"/>
            <w:vAlign w:val="center"/>
          </w:tcPr>
          <w:p w14:paraId="44C5800C">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纳入国家级房地产主管部门或国家级行业组织行业专家库</w:t>
            </w:r>
          </w:p>
        </w:tc>
        <w:tc>
          <w:tcPr>
            <w:tcW w:w="1076" w:type="dxa"/>
            <w:shd w:val="clear" w:color="auto" w:fill="auto"/>
            <w:vAlign w:val="center"/>
          </w:tcPr>
          <w:p w14:paraId="6A74EFE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continue"/>
            <w:shd w:val="clear" w:color="auto" w:fill="auto"/>
            <w:vAlign w:val="center"/>
          </w:tcPr>
          <w:p w14:paraId="6906696A">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6C8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43B07BC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3A19C2D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restart"/>
            <w:shd w:val="clear" w:color="auto" w:fill="auto"/>
            <w:vAlign w:val="center"/>
          </w:tcPr>
          <w:p w14:paraId="003992F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课题研究</w:t>
            </w:r>
          </w:p>
        </w:tc>
        <w:tc>
          <w:tcPr>
            <w:tcW w:w="761" w:type="dxa"/>
            <w:shd w:val="clear" w:color="auto" w:fill="auto"/>
            <w:noWrap/>
            <w:vAlign w:val="center"/>
          </w:tcPr>
          <w:p w14:paraId="430AF9F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2.2.5.1</w:t>
            </w:r>
          </w:p>
        </w:tc>
        <w:tc>
          <w:tcPr>
            <w:tcW w:w="8297" w:type="dxa"/>
            <w:shd w:val="clear" w:color="auto" w:fill="auto"/>
            <w:vAlign w:val="center"/>
          </w:tcPr>
          <w:p w14:paraId="3401C5D0">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机构承接市级房地产主管部门、省级行业组织课题研究，并通过课题评审</w:t>
            </w:r>
          </w:p>
        </w:tc>
        <w:tc>
          <w:tcPr>
            <w:tcW w:w="1076" w:type="dxa"/>
            <w:shd w:val="clear" w:color="auto" w:fill="auto"/>
            <w:vAlign w:val="center"/>
          </w:tcPr>
          <w:p w14:paraId="180DD21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restart"/>
            <w:shd w:val="clear" w:color="auto" w:fill="auto"/>
            <w:vAlign w:val="center"/>
          </w:tcPr>
          <w:p w14:paraId="585155D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最高7分</w:t>
            </w:r>
          </w:p>
        </w:tc>
      </w:tr>
      <w:tr w14:paraId="4EFC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7DCB949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3271978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64CBA98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258CA99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2.2.5.2</w:t>
            </w:r>
          </w:p>
        </w:tc>
        <w:tc>
          <w:tcPr>
            <w:tcW w:w="8297" w:type="dxa"/>
            <w:shd w:val="clear" w:color="auto" w:fill="auto"/>
            <w:vAlign w:val="center"/>
          </w:tcPr>
          <w:p w14:paraId="248F8BE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机构参与市级房地产主管部门、省级行业组织课题研究，并通过课题评审</w:t>
            </w:r>
          </w:p>
        </w:tc>
        <w:tc>
          <w:tcPr>
            <w:tcW w:w="1076" w:type="dxa"/>
            <w:shd w:val="clear" w:color="auto" w:fill="auto"/>
            <w:vAlign w:val="center"/>
          </w:tcPr>
          <w:p w14:paraId="32E88A25">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607" w:type="dxa"/>
            <w:vMerge w:val="continue"/>
            <w:shd w:val="clear" w:color="auto" w:fill="auto"/>
            <w:vAlign w:val="center"/>
          </w:tcPr>
          <w:p w14:paraId="087C366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C2C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0713551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128AC45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2F045CD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103B248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2.2.5.3</w:t>
            </w:r>
          </w:p>
        </w:tc>
        <w:tc>
          <w:tcPr>
            <w:tcW w:w="8297" w:type="dxa"/>
            <w:shd w:val="clear" w:color="auto" w:fill="auto"/>
            <w:vAlign w:val="center"/>
          </w:tcPr>
          <w:p w14:paraId="2C12ADA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机构承接省级房地产主管部门、国家级行业组织课题研究，并通过课题评审</w:t>
            </w:r>
          </w:p>
        </w:tc>
        <w:tc>
          <w:tcPr>
            <w:tcW w:w="1076" w:type="dxa"/>
            <w:shd w:val="clear" w:color="auto" w:fill="auto"/>
            <w:vAlign w:val="center"/>
          </w:tcPr>
          <w:p w14:paraId="79C1854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vMerge w:val="continue"/>
            <w:shd w:val="clear" w:color="auto" w:fill="auto"/>
            <w:vAlign w:val="center"/>
          </w:tcPr>
          <w:p w14:paraId="0C0EF82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9962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4551E0C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62D98D6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22F764E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767FF2F4">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2.2.5.4</w:t>
            </w:r>
          </w:p>
        </w:tc>
        <w:tc>
          <w:tcPr>
            <w:tcW w:w="8297" w:type="dxa"/>
            <w:shd w:val="clear" w:color="auto" w:fill="auto"/>
            <w:vAlign w:val="center"/>
          </w:tcPr>
          <w:p w14:paraId="6810844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机构参与省级房地产主管部门、国家级行业组织课题研究，并通过课题评审</w:t>
            </w:r>
          </w:p>
        </w:tc>
        <w:tc>
          <w:tcPr>
            <w:tcW w:w="1076" w:type="dxa"/>
            <w:shd w:val="clear" w:color="auto" w:fill="auto"/>
            <w:vAlign w:val="center"/>
          </w:tcPr>
          <w:p w14:paraId="07244FC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continue"/>
            <w:shd w:val="clear" w:color="auto" w:fill="auto"/>
            <w:vAlign w:val="center"/>
          </w:tcPr>
          <w:p w14:paraId="4BA47ED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B73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7C9A112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1B958DC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44FA5E4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3311EE9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2.2.5.5</w:t>
            </w:r>
          </w:p>
        </w:tc>
        <w:tc>
          <w:tcPr>
            <w:tcW w:w="8297" w:type="dxa"/>
            <w:shd w:val="clear" w:color="auto" w:fill="auto"/>
            <w:vAlign w:val="center"/>
          </w:tcPr>
          <w:p w14:paraId="4A8C4F31">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机构承接国家级房地产主管部门课题研究，并通过课题评审</w:t>
            </w:r>
          </w:p>
        </w:tc>
        <w:tc>
          <w:tcPr>
            <w:tcW w:w="1076" w:type="dxa"/>
            <w:shd w:val="clear" w:color="auto" w:fill="auto"/>
            <w:vAlign w:val="center"/>
          </w:tcPr>
          <w:p w14:paraId="0FE9CC6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4</w:t>
            </w:r>
          </w:p>
        </w:tc>
        <w:tc>
          <w:tcPr>
            <w:tcW w:w="1607" w:type="dxa"/>
            <w:vMerge w:val="continue"/>
            <w:shd w:val="clear" w:color="auto" w:fill="auto"/>
            <w:vAlign w:val="center"/>
          </w:tcPr>
          <w:p w14:paraId="632B9BC9">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A4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1B9DA03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39453DF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3494C63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6C2C044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2.2.5.6</w:t>
            </w:r>
          </w:p>
        </w:tc>
        <w:tc>
          <w:tcPr>
            <w:tcW w:w="8297" w:type="dxa"/>
            <w:shd w:val="clear" w:color="auto" w:fill="auto"/>
            <w:vAlign w:val="center"/>
          </w:tcPr>
          <w:p w14:paraId="7959EA1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机构参与国家级房地产主管部门课题研究，并通过课题评审</w:t>
            </w:r>
          </w:p>
        </w:tc>
        <w:tc>
          <w:tcPr>
            <w:tcW w:w="1076" w:type="dxa"/>
            <w:shd w:val="clear" w:color="auto" w:fill="auto"/>
            <w:vAlign w:val="center"/>
          </w:tcPr>
          <w:p w14:paraId="1D67DBA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continue"/>
            <w:shd w:val="clear" w:color="auto" w:fill="auto"/>
            <w:vAlign w:val="center"/>
          </w:tcPr>
          <w:p w14:paraId="173BA9B7">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386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29EBA8A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33758A15">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restart"/>
            <w:shd w:val="clear" w:color="auto" w:fill="auto"/>
            <w:vAlign w:val="center"/>
          </w:tcPr>
          <w:p w14:paraId="2BB2191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论文评选</w:t>
            </w:r>
          </w:p>
        </w:tc>
        <w:tc>
          <w:tcPr>
            <w:tcW w:w="761" w:type="dxa"/>
            <w:shd w:val="clear" w:color="auto" w:fill="auto"/>
            <w:noWrap/>
            <w:vAlign w:val="center"/>
          </w:tcPr>
          <w:p w14:paraId="3915125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2.2.6.1</w:t>
            </w:r>
          </w:p>
        </w:tc>
        <w:tc>
          <w:tcPr>
            <w:tcW w:w="8297" w:type="dxa"/>
            <w:shd w:val="clear" w:color="auto" w:fill="auto"/>
            <w:vAlign w:val="center"/>
          </w:tcPr>
          <w:p w14:paraId="796D1448">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获得省级行业组织论文评选三等奖</w:t>
            </w:r>
          </w:p>
        </w:tc>
        <w:tc>
          <w:tcPr>
            <w:tcW w:w="1076" w:type="dxa"/>
            <w:shd w:val="clear" w:color="auto" w:fill="auto"/>
            <w:vAlign w:val="center"/>
          </w:tcPr>
          <w:p w14:paraId="5303038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607" w:type="dxa"/>
            <w:vMerge w:val="restart"/>
            <w:shd w:val="clear" w:color="auto" w:fill="auto"/>
            <w:vAlign w:val="center"/>
          </w:tcPr>
          <w:p w14:paraId="0DE3541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最高5分。同一文章记分取最高分，记入发表时第一作者执业单位</w:t>
            </w:r>
          </w:p>
        </w:tc>
      </w:tr>
      <w:tr w14:paraId="1A0F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3C620FB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DD06DE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7A7B9F8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06200C0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2.2.6.2</w:t>
            </w:r>
          </w:p>
        </w:tc>
        <w:tc>
          <w:tcPr>
            <w:tcW w:w="8297" w:type="dxa"/>
            <w:shd w:val="clear" w:color="auto" w:fill="auto"/>
            <w:vAlign w:val="center"/>
          </w:tcPr>
          <w:p w14:paraId="769E239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获得国家级行业组织论文评选三等奖、省级行业组织论文评选二等奖</w:t>
            </w:r>
          </w:p>
        </w:tc>
        <w:tc>
          <w:tcPr>
            <w:tcW w:w="1076" w:type="dxa"/>
            <w:shd w:val="clear" w:color="auto" w:fill="auto"/>
            <w:vAlign w:val="center"/>
          </w:tcPr>
          <w:p w14:paraId="4E94F60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continue"/>
            <w:shd w:val="clear" w:color="auto" w:fill="auto"/>
            <w:vAlign w:val="center"/>
          </w:tcPr>
          <w:p w14:paraId="2155D6E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A99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61A0686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6950CDC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3EB10FE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12F73EC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2.2.6.3</w:t>
            </w:r>
          </w:p>
        </w:tc>
        <w:tc>
          <w:tcPr>
            <w:tcW w:w="8297" w:type="dxa"/>
            <w:shd w:val="clear" w:color="auto" w:fill="auto"/>
            <w:vAlign w:val="center"/>
          </w:tcPr>
          <w:p w14:paraId="69C3AE8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获得国家级行业组织论文评选二等奖、省级行业组织论文评选一等奖</w:t>
            </w:r>
          </w:p>
        </w:tc>
        <w:tc>
          <w:tcPr>
            <w:tcW w:w="1076" w:type="dxa"/>
            <w:shd w:val="clear" w:color="auto" w:fill="auto"/>
            <w:vAlign w:val="center"/>
          </w:tcPr>
          <w:p w14:paraId="773B07C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1.5</w:t>
            </w:r>
          </w:p>
        </w:tc>
        <w:tc>
          <w:tcPr>
            <w:tcW w:w="1607" w:type="dxa"/>
            <w:vMerge w:val="continue"/>
            <w:shd w:val="clear" w:color="auto" w:fill="auto"/>
            <w:vAlign w:val="center"/>
          </w:tcPr>
          <w:p w14:paraId="236A62C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58E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3589DBF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EFE156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35EF142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173ED0C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2.2.6.4</w:t>
            </w:r>
          </w:p>
        </w:tc>
        <w:tc>
          <w:tcPr>
            <w:tcW w:w="8297" w:type="dxa"/>
            <w:shd w:val="clear" w:color="auto" w:fill="auto"/>
            <w:vAlign w:val="center"/>
          </w:tcPr>
          <w:p w14:paraId="0B06AAE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获得国家级行业组织论文评选一等奖</w:t>
            </w:r>
          </w:p>
        </w:tc>
        <w:tc>
          <w:tcPr>
            <w:tcW w:w="1076" w:type="dxa"/>
            <w:shd w:val="clear" w:color="auto" w:fill="auto"/>
            <w:vAlign w:val="center"/>
          </w:tcPr>
          <w:p w14:paraId="0A9CE38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continue"/>
            <w:shd w:val="clear" w:color="auto" w:fill="auto"/>
            <w:vAlign w:val="center"/>
          </w:tcPr>
          <w:p w14:paraId="49D0468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A56A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01CFE2B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1D3DEDD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shd w:val="clear" w:color="auto" w:fill="auto"/>
            <w:vAlign w:val="center"/>
          </w:tcPr>
          <w:p w14:paraId="1FDC45D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宣传报道</w:t>
            </w:r>
          </w:p>
        </w:tc>
        <w:tc>
          <w:tcPr>
            <w:tcW w:w="761" w:type="dxa"/>
            <w:shd w:val="clear" w:color="auto" w:fill="auto"/>
            <w:noWrap/>
            <w:vAlign w:val="center"/>
          </w:tcPr>
          <w:p w14:paraId="042F69B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2.2.7</w:t>
            </w:r>
          </w:p>
        </w:tc>
        <w:tc>
          <w:tcPr>
            <w:tcW w:w="8297" w:type="dxa"/>
            <w:shd w:val="clear" w:color="auto" w:fill="auto"/>
            <w:vAlign w:val="center"/>
          </w:tcPr>
          <w:p w14:paraId="33E1A6C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机构、从业人员被官方主流媒体宣传报道的诚实守信先进典型</w:t>
            </w:r>
          </w:p>
        </w:tc>
        <w:tc>
          <w:tcPr>
            <w:tcW w:w="1076" w:type="dxa"/>
            <w:shd w:val="clear" w:color="auto" w:fill="auto"/>
            <w:vAlign w:val="center"/>
          </w:tcPr>
          <w:p w14:paraId="5C3510F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shd w:val="clear" w:color="auto" w:fill="auto"/>
            <w:vAlign w:val="center"/>
          </w:tcPr>
          <w:p w14:paraId="725F1C21">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最高5分</w:t>
            </w:r>
          </w:p>
        </w:tc>
      </w:tr>
      <w:tr w14:paraId="457B6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48B0CCA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restart"/>
            <w:shd w:val="clear" w:color="auto" w:fill="auto"/>
            <w:vAlign w:val="center"/>
          </w:tcPr>
          <w:p w14:paraId="3FFAB09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社会责任</w:t>
            </w:r>
          </w:p>
        </w:tc>
        <w:tc>
          <w:tcPr>
            <w:tcW w:w="1120" w:type="dxa"/>
            <w:vMerge w:val="restart"/>
            <w:shd w:val="clear" w:color="auto" w:fill="auto"/>
            <w:vAlign w:val="center"/>
          </w:tcPr>
          <w:p w14:paraId="1BC7F8EA">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w:t>
            </w:r>
          </w:p>
        </w:tc>
        <w:tc>
          <w:tcPr>
            <w:tcW w:w="761" w:type="dxa"/>
            <w:shd w:val="clear" w:color="auto" w:fill="auto"/>
            <w:noWrap/>
            <w:vAlign w:val="center"/>
          </w:tcPr>
          <w:p w14:paraId="7FF8BD5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2.3.1.1</w:t>
            </w:r>
          </w:p>
        </w:tc>
        <w:tc>
          <w:tcPr>
            <w:tcW w:w="8297" w:type="dxa"/>
            <w:shd w:val="clear" w:color="auto" w:fill="auto"/>
            <w:vAlign w:val="center"/>
          </w:tcPr>
          <w:p w14:paraId="0270534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纳税信用良好，被税务部门评为A级</w:t>
            </w:r>
          </w:p>
        </w:tc>
        <w:tc>
          <w:tcPr>
            <w:tcW w:w="1076" w:type="dxa"/>
            <w:shd w:val="clear" w:color="auto" w:fill="auto"/>
            <w:vAlign w:val="center"/>
          </w:tcPr>
          <w:p w14:paraId="7B875D1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w:t>
            </w:r>
          </w:p>
        </w:tc>
        <w:tc>
          <w:tcPr>
            <w:tcW w:w="1607" w:type="dxa"/>
            <w:vMerge w:val="restart"/>
            <w:shd w:val="clear" w:color="auto" w:fill="auto"/>
            <w:vAlign w:val="center"/>
          </w:tcPr>
          <w:p w14:paraId="66B22FB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最高6分。三年内可累计加分。</w:t>
            </w:r>
          </w:p>
        </w:tc>
      </w:tr>
      <w:tr w14:paraId="34DAE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99" w:type="dxa"/>
            <w:vMerge w:val="continue"/>
            <w:shd w:val="clear" w:color="auto" w:fill="auto"/>
            <w:vAlign w:val="center"/>
          </w:tcPr>
          <w:p w14:paraId="0761D1C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shd w:val="clear" w:color="auto" w:fill="auto"/>
            <w:vAlign w:val="center"/>
          </w:tcPr>
          <w:p w14:paraId="41930505">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vMerge w:val="continue"/>
            <w:shd w:val="clear" w:color="auto" w:fill="auto"/>
            <w:vAlign w:val="center"/>
          </w:tcPr>
          <w:p w14:paraId="5ECC694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shd w:val="clear" w:color="auto" w:fill="auto"/>
            <w:noWrap/>
            <w:vAlign w:val="center"/>
          </w:tcPr>
          <w:p w14:paraId="4747B00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2.3.1.2</w:t>
            </w:r>
          </w:p>
        </w:tc>
        <w:tc>
          <w:tcPr>
            <w:tcW w:w="8297" w:type="dxa"/>
            <w:shd w:val="clear" w:color="auto" w:fill="auto"/>
            <w:vAlign w:val="center"/>
          </w:tcPr>
          <w:p w14:paraId="53A2FAD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纳税信用良好，被税务部门评为B级</w:t>
            </w:r>
          </w:p>
        </w:tc>
        <w:tc>
          <w:tcPr>
            <w:tcW w:w="1076" w:type="dxa"/>
            <w:shd w:val="clear" w:color="auto" w:fill="auto"/>
            <w:vAlign w:val="center"/>
          </w:tcPr>
          <w:p w14:paraId="1AA1A6B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vMerge w:val="continue"/>
            <w:shd w:val="clear" w:color="auto" w:fill="auto"/>
            <w:vAlign w:val="center"/>
          </w:tcPr>
          <w:p w14:paraId="3085949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489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699" w:type="dxa"/>
            <w:vMerge w:val="continue"/>
            <w:tcBorders>
              <w:bottom w:val="single" w:color="auto" w:sz="4" w:space="0"/>
            </w:tcBorders>
            <w:shd w:val="clear" w:color="auto" w:fill="auto"/>
            <w:vAlign w:val="center"/>
          </w:tcPr>
          <w:p w14:paraId="3B54B9B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623" w:type="dxa"/>
            <w:vMerge w:val="continue"/>
            <w:tcBorders>
              <w:bottom w:val="single" w:color="auto" w:sz="4" w:space="0"/>
            </w:tcBorders>
            <w:shd w:val="clear" w:color="auto" w:fill="auto"/>
            <w:vAlign w:val="center"/>
          </w:tcPr>
          <w:p w14:paraId="6675F45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120" w:type="dxa"/>
            <w:tcBorders>
              <w:bottom w:val="single" w:color="auto" w:sz="4" w:space="0"/>
            </w:tcBorders>
            <w:shd w:val="clear" w:color="auto" w:fill="auto"/>
            <w:vAlign w:val="center"/>
          </w:tcPr>
          <w:p w14:paraId="0B81F52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公益捐赠</w:t>
            </w:r>
          </w:p>
        </w:tc>
        <w:tc>
          <w:tcPr>
            <w:tcW w:w="761" w:type="dxa"/>
            <w:shd w:val="clear" w:color="auto" w:fill="auto"/>
            <w:noWrap/>
            <w:vAlign w:val="center"/>
          </w:tcPr>
          <w:p w14:paraId="05E29D1C">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2.3.2</w:t>
            </w:r>
          </w:p>
        </w:tc>
        <w:tc>
          <w:tcPr>
            <w:tcW w:w="8297" w:type="dxa"/>
            <w:shd w:val="clear" w:color="auto" w:fill="auto"/>
            <w:vAlign w:val="center"/>
          </w:tcPr>
          <w:p w14:paraId="6BFE19E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机构参与社会公益捐赠、慈善救助捐赠或者其他形式公益活动</w:t>
            </w:r>
          </w:p>
        </w:tc>
        <w:tc>
          <w:tcPr>
            <w:tcW w:w="1076" w:type="dxa"/>
            <w:shd w:val="clear" w:color="auto" w:fill="auto"/>
            <w:vAlign w:val="center"/>
          </w:tcPr>
          <w:p w14:paraId="217E500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0.5</w:t>
            </w:r>
          </w:p>
        </w:tc>
        <w:tc>
          <w:tcPr>
            <w:tcW w:w="1607" w:type="dxa"/>
            <w:shd w:val="clear" w:color="auto" w:fill="auto"/>
            <w:vAlign w:val="center"/>
          </w:tcPr>
          <w:p w14:paraId="1E5725FE">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最高3分。记分模式按金额或者按次记分，累计每满5千元或捐赠1次加0.5分</w:t>
            </w:r>
          </w:p>
        </w:tc>
      </w:tr>
      <w:tr w14:paraId="343E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10049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不良信用信息</w:t>
            </w:r>
          </w:p>
        </w:tc>
        <w:tc>
          <w:tcPr>
            <w:tcW w:w="17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E2C43F">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备案管理</w:t>
            </w:r>
          </w:p>
        </w:tc>
        <w:tc>
          <w:tcPr>
            <w:tcW w:w="761" w:type="dxa"/>
            <w:tcBorders>
              <w:left w:val="single" w:color="auto" w:sz="4" w:space="0"/>
            </w:tcBorders>
            <w:shd w:val="clear" w:color="auto" w:fill="auto"/>
            <w:vAlign w:val="center"/>
          </w:tcPr>
          <w:p w14:paraId="21DC8FEE">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3.1</w:t>
            </w:r>
          </w:p>
        </w:tc>
        <w:tc>
          <w:tcPr>
            <w:tcW w:w="8297" w:type="dxa"/>
            <w:shd w:val="clear" w:color="auto" w:fill="auto"/>
            <w:vAlign w:val="center"/>
          </w:tcPr>
          <w:p w14:paraId="2245CFE3">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房地产经纪机构及其分支机构名称、负责人、住所等事项发生变更的，超过30日未办理备案变更手续</w:t>
            </w:r>
          </w:p>
        </w:tc>
        <w:tc>
          <w:tcPr>
            <w:tcW w:w="1076" w:type="dxa"/>
            <w:shd w:val="clear" w:color="auto" w:fill="auto"/>
            <w:vAlign w:val="center"/>
          </w:tcPr>
          <w:p w14:paraId="0B194D1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6106DE4D">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C6E2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F18DC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8BE7EC">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人员管理</w:t>
            </w:r>
          </w:p>
        </w:tc>
        <w:tc>
          <w:tcPr>
            <w:tcW w:w="761" w:type="dxa"/>
            <w:tcBorders>
              <w:left w:val="single" w:color="auto" w:sz="4" w:space="0"/>
            </w:tcBorders>
            <w:shd w:val="clear" w:color="auto" w:fill="auto"/>
            <w:vAlign w:val="center"/>
          </w:tcPr>
          <w:p w14:paraId="34302E7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3.2.1</w:t>
            </w:r>
          </w:p>
        </w:tc>
        <w:tc>
          <w:tcPr>
            <w:tcW w:w="8297" w:type="dxa"/>
            <w:shd w:val="clear" w:color="auto" w:fill="auto"/>
            <w:vAlign w:val="center"/>
          </w:tcPr>
          <w:p w14:paraId="5C3145CF">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从业人员提供房地产经纪服务时未佩戴实名登记工作牌（或卡、证）</w:t>
            </w:r>
          </w:p>
        </w:tc>
        <w:tc>
          <w:tcPr>
            <w:tcW w:w="1076" w:type="dxa"/>
            <w:shd w:val="clear" w:color="auto" w:fill="auto"/>
            <w:vAlign w:val="center"/>
          </w:tcPr>
          <w:p w14:paraId="399C49DA">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-1</w:t>
            </w:r>
          </w:p>
        </w:tc>
        <w:tc>
          <w:tcPr>
            <w:tcW w:w="1607" w:type="dxa"/>
            <w:shd w:val="clear" w:color="auto" w:fill="auto"/>
            <w:vAlign w:val="center"/>
          </w:tcPr>
          <w:p w14:paraId="111BC38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每人次扣1分</w:t>
            </w:r>
          </w:p>
        </w:tc>
      </w:tr>
      <w:tr w14:paraId="79E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BEE79B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2FE184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259F156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3.2.2</w:t>
            </w:r>
          </w:p>
        </w:tc>
        <w:tc>
          <w:tcPr>
            <w:tcW w:w="8297" w:type="dxa"/>
            <w:shd w:val="clear" w:color="auto" w:fill="auto"/>
            <w:vAlign w:val="center"/>
          </w:tcPr>
          <w:p w14:paraId="6AE9997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房地产经纪机构未按有关规定与房地产经纪人员签订劳务合同</w:t>
            </w:r>
          </w:p>
        </w:tc>
        <w:tc>
          <w:tcPr>
            <w:tcW w:w="1076" w:type="dxa"/>
            <w:shd w:val="clear" w:color="auto" w:fill="auto"/>
            <w:vAlign w:val="center"/>
          </w:tcPr>
          <w:p w14:paraId="230C521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7CA327D5">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0AE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E40442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5724F0">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市场经营</w:t>
            </w:r>
          </w:p>
        </w:tc>
        <w:tc>
          <w:tcPr>
            <w:tcW w:w="761" w:type="dxa"/>
            <w:tcBorders>
              <w:left w:val="single" w:color="auto" w:sz="4" w:space="0"/>
            </w:tcBorders>
            <w:shd w:val="clear" w:color="auto" w:fill="auto"/>
            <w:noWrap/>
            <w:vAlign w:val="center"/>
          </w:tcPr>
          <w:p w14:paraId="32058C1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w:t>
            </w:r>
          </w:p>
        </w:tc>
        <w:tc>
          <w:tcPr>
            <w:tcW w:w="8297" w:type="dxa"/>
            <w:shd w:val="clear" w:color="auto" w:fill="auto"/>
            <w:vAlign w:val="center"/>
          </w:tcPr>
          <w:p w14:paraId="44B1B007">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未在经营场所醒目位置公示按有关规定应当公示的事项</w:t>
            </w:r>
          </w:p>
        </w:tc>
        <w:tc>
          <w:tcPr>
            <w:tcW w:w="1076" w:type="dxa"/>
            <w:shd w:val="clear" w:color="auto" w:fill="auto"/>
            <w:vAlign w:val="center"/>
          </w:tcPr>
          <w:p w14:paraId="3DDC95A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2609B7D9">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31C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29A51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69622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70E4CE39">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w:t>
            </w:r>
          </w:p>
        </w:tc>
        <w:tc>
          <w:tcPr>
            <w:tcW w:w="8297" w:type="dxa"/>
            <w:shd w:val="clear" w:color="auto" w:fill="auto"/>
            <w:vAlign w:val="center"/>
          </w:tcPr>
          <w:p w14:paraId="30F3D2EE">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房地产经纪机构代理销售商品房项目的，未在销售现场明显位置明示商品房销售委托书和批准销售商品房的有关证明文件</w:t>
            </w:r>
          </w:p>
        </w:tc>
        <w:tc>
          <w:tcPr>
            <w:tcW w:w="1076" w:type="dxa"/>
            <w:shd w:val="clear" w:color="auto" w:fill="auto"/>
            <w:vAlign w:val="center"/>
          </w:tcPr>
          <w:p w14:paraId="798A07C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03845B5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F4DB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547B1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6BAA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1F9DC6C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3.3.3</w:t>
            </w:r>
          </w:p>
        </w:tc>
        <w:tc>
          <w:tcPr>
            <w:tcW w:w="8297" w:type="dxa"/>
            <w:shd w:val="clear" w:color="auto" w:fill="auto"/>
            <w:vAlign w:val="center"/>
          </w:tcPr>
          <w:p w14:paraId="1D144AA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房地产经纪服务合同存在不公平格式条款，侵害消费者权益</w:t>
            </w:r>
          </w:p>
        </w:tc>
        <w:tc>
          <w:tcPr>
            <w:tcW w:w="1076" w:type="dxa"/>
            <w:shd w:val="clear" w:color="auto" w:fill="auto"/>
            <w:vAlign w:val="center"/>
          </w:tcPr>
          <w:p w14:paraId="370B49E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64F5A381">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E8F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089C3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C30E9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1FF3957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3.3.4</w:t>
            </w:r>
          </w:p>
        </w:tc>
        <w:tc>
          <w:tcPr>
            <w:tcW w:w="8297" w:type="dxa"/>
            <w:shd w:val="clear" w:color="auto" w:fill="auto"/>
            <w:vAlign w:val="center"/>
          </w:tcPr>
          <w:p w14:paraId="2CF40277">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房地产经纪机构接受委托提供房地产信息、实地看房、代拟合同等房地产经纪服务的，未与委托人签订书面房地产经纪服务合同</w:t>
            </w:r>
          </w:p>
        </w:tc>
        <w:tc>
          <w:tcPr>
            <w:tcW w:w="1076" w:type="dxa"/>
            <w:shd w:val="clear" w:color="auto" w:fill="auto"/>
            <w:vAlign w:val="center"/>
          </w:tcPr>
          <w:p w14:paraId="7EA4A0D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327EF311">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497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D8445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270165">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78A785B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3.3.5</w:t>
            </w:r>
          </w:p>
        </w:tc>
        <w:tc>
          <w:tcPr>
            <w:tcW w:w="8297" w:type="dxa"/>
            <w:shd w:val="clear" w:color="auto" w:fill="auto"/>
            <w:vAlign w:val="center"/>
          </w:tcPr>
          <w:p w14:paraId="7F18FD28">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机构或从业人员与一方当事人串通，损害另一方当事人合法权益</w:t>
            </w:r>
          </w:p>
        </w:tc>
        <w:tc>
          <w:tcPr>
            <w:tcW w:w="1076" w:type="dxa"/>
            <w:shd w:val="clear" w:color="auto" w:fill="auto"/>
            <w:vAlign w:val="center"/>
          </w:tcPr>
          <w:p w14:paraId="6BADF56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1695280B">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7F6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6649A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25B5C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553813EF">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3.3.6</w:t>
            </w:r>
          </w:p>
        </w:tc>
        <w:tc>
          <w:tcPr>
            <w:tcW w:w="8297" w:type="dxa"/>
            <w:shd w:val="clear" w:color="auto" w:fill="auto"/>
            <w:vAlign w:val="center"/>
          </w:tcPr>
          <w:p w14:paraId="6EB4F5F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发布虚假房源信息</w:t>
            </w:r>
          </w:p>
        </w:tc>
        <w:tc>
          <w:tcPr>
            <w:tcW w:w="1076" w:type="dxa"/>
            <w:shd w:val="clear" w:color="auto" w:fill="auto"/>
            <w:vAlign w:val="center"/>
          </w:tcPr>
          <w:p w14:paraId="53C1FF6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0B997D9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2AB9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F446C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184B6D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03DC7B5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3.3.7</w:t>
            </w:r>
          </w:p>
        </w:tc>
        <w:tc>
          <w:tcPr>
            <w:tcW w:w="8297" w:type="dxa"/>
            <w:shd w:val="clear" w:color="auto" w:fill="auto"/>
            <w:vAlign w:val="center"/>
          </w:tcPr>
          <w:p w14:paraId="04918434">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擅自转让或变相转让受托的经纪业务</w:t>
            </w:r>
          </w:p>
        </w:tc>
        <w:tc>
          <w:tcPr>
            <w:tcW w:w="1076" w:type="dxa"/>
            <w:shd w:val="clear" w:color="auto" w:fill="auto"/>
            <w:vAlign w:val="center"/>
          </w:tcPr>
          <w:p w14:paraId="5C4FE000">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498DB07A">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5899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D454D6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A8CAF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2A647F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3.3.8</w:t>
            </w:r>
          </w:p>
        </w:tc>
        <w:tc>
          <w:tcPr>
            <w:tcW w:w="8297" w:type="dxa"/>
            <w:shd w:val="clear" w:color="auto" w:fill="auto"/>
            <w:vAlign w:val="center"/>
          </w:tcPr>
          <w:p w14:paraId="6A628F27">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非法收集、使用、加工、传输他人个人信息的，非法买卖、提供或者公开他人个人信息</w:t>
            </w:r>
          </w:p>
        </w:tc>
        <w:tc>
          <w:tcPr>
            <w:tcW w:w="1076" w:type="dxa"/>
            <w:shd w:val="clear" w:color="auto" w:fill="auto"/>
            <w:vAlign w:val="center"/>
          </w:tcPr>
          <w:p w14:paraId="002ABC6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71ABBE5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758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4FB60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46A4B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4E02569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3.3.9</w:t>
            </w:r>
          </w:p>
        </w:tc>
        <w:tc>
          <w:tcPr>
            <w:tcW w:w="8297" w:type="dxa"/>
            <w:shd w:val="clear" w:color="auto" w:fill="auto"/>
            <w:vAlign w:val="center"/>
          </w:tcPr>
          <w:p w14:paraId="3F94B1F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具有市场支配地位的房地产经纪机构，利用市场支配地位以不公平高价收取经纪服务费用</w:t>
            </w:r>
          </w:p>
        </w:tc>
        <w:tc>
          <w:tcPr>
            <w:tcW w:w="1076" w:type="dxa"/>
            <w:shd w:val="clear" w:color="auto" w:fill="auto"/>
            <w:vAlign w:val="center"/>
          </w:tcPr>
          <w:p w14:paraId="4CBC412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21C3636C">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758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3A5F47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17B309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17BF6175">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3.3.10</w:t>
            </w:r>
          </w:p>
        </w:tc>
        <w:tc>
          <w:tcPr>
            <w:tcW w:w="8297" w:type="dxa"/>
            <w:shd w:val="clear" w:color="auto" w:fill="auto"/>
            <w:vAlign w:val="center"/>
          </w:tcPr>
          <w:p w14:paraId="3F8BCA9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房地产经纪机构未保存房地产经纪服务合同，或保存期少于 5 年</w:t>
            </w:r>
          </w:p>
        </w:tc>
        <w:tc>
          <w:tcPr>
            <w:tcW w:w="1076" w:type="dxa"/>
            <w:shd w:val="clear" w:color="auto" w:fill="auto"/>
            <w:vAlign w:val="center"/>
          </w:tcPr>
          <w:p w14:paraId="1596A07C">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39C50F2">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1D7E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023C57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0DE2F4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3C2B1D6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3.3.11</w:t>
            </w:r>
          </w:p>
        </w:tc>
        <w:tc>
          <w:tcPr>
            <w:tcW w:w="8297" w:type="dxa"/>
            <w:shd w:val="clear" w:color="auto" w:fill="auto"/>
            <w:vAlign w:val="center"/>
          </w:tcPr>
          <w:p w14:paraId="713AA286">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房地产经纪服务合同少于一名房地产经纪人或者两名房地产经纪人协理签名</w:t>
            </w:r>
          </w:p>
        </w:tc>
        <w:tc>
          <w:tcPr>
            <w:tcW w:w="1076" w:type="dxa"/>
            <w:shd w:val="clear" w:color="auto" w:fill="auto"/>
            <w:vAlign w:val="center"/>
          </w:tcPr>
          <w:p w14:paraId="7740444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5EBF76D">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B0A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0D2DEC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C91BF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55B1932B">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3.3.12</w:t>
            </w:r>
          </w:p>
        </w:tc>
        <w:tc>
          <w:tcPr>
            <w:tcW w:w="8297" w:type="dxa"/>
            <w:shd w:val="clear" w:color="auto" w:fill="auto"/>
            <w:vAlign w:val="center"/>
          </w:tcPr>
          <w:p w14:paraId="5D9ACB9C">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房地产经纪机构提供代办贷款、代办房地产登记等其他服务，未向委托人说明服务内容、收费标准等情况</w:t>
            </w:r>
          </w:p>
        </w:tc>
        <w:tc>
          <w:tcPr>
            <w:tcW w:w="1076" w:type="dxa"/>
            <w:shd w:val="clear" w:color="auto" w:fill="auto"/>
            <w:vAlign w:val="center"/>
          </w:tcPr>
          <w:p w14:paraId="20A7531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787B388B">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D58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B851F7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B3DF5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016FA86D">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3.3.13</w:t>
            </w:r>
          </w:p>
        </w:tc>
        <w:tc>
          <w:tcPr>
            <w:tcW w:w="8297" w:type="dxa"/>
            <w:shd w:val="clear" w:color="auto" w:fill="auto"/>
            <w:vAlign w:val="center"/>
          </w:tcPr>
          <w:p w14:paraId="14257354">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房地产经纪机构签订房地产经纪服务合同前，不向交易当事人说明和书面告知规定事项</w:t>
            </w:r>
          </w:p>
        </w:tc>
        <w:tc>
          <w:tcPr>
            <w:tcW w:w="1076" w:type="dxa"/>
            <w:shd w:val="clear" w:color="auto" w:fill="auto"/>
            <w:vAlign w:val="center"/>
          </w:tcPr>
          <w:p w14:paraId="1A0A30A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68B82E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1E13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452125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9BF93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3B5F8D0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3.3.14</w:t>
            </w:r>
          </w:p>
        </w:tc>
        <w:tc>
          <w:tcPr>
            <w:tcW w:w="8297" w:type="dxa"/>
            <w:shd w:val="clear" w:color="auto" w:fill="auto"/>
            <w:vAlign w:val="center"/>
          </w:tcPr>
          <w:p w14:paraId="65B43E3C">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收取未予标明的费用</w:t>
            </w:r>
          </w:p>
        </w:tc>
        <w:tc>
          <w:tcPr>
            <w:tcW w:w="1076" w:type="dxa"/>
            <w:shd w:val="clear" w:color="auto" w:fill="auto"/>
            <w:vAlign w:val="center"/>
          </w:tcPr>
          <w:p w14:paraId="2ECCD38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4431F7C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923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F48681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B3F96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2AB3B45B">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3.3.15</w:t>
            </w:r>
          </w:p>
        </w:tc>
        <w:tc>
          <w:tcPr>
            <w:tcW w:w="8297" w:type="dxa"/>
            <w:shd w:val="clear" w:color="auto" w:fill="auto"/>
            <w:vAlign w:val="center"/>
          </w:tcPr>
          <w:p w14:paraId="66D91C37">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利用虚假或者使人误解的标价内容和标价方式进行价格欺诈</w:t>
            </w:r>
          </w:p>
        </w:tc>
        <w:tc>
          <w:tcPr>
            <w:tcW w:w="1076" w:type="dxa"/>
            <w:shd w:val="clear" w:color="auto" w:fill="auto"/>
            <w:vAlign w:val="center"/>
          </w:tcPr>
          <w:p w14:paraId="63D10EBC">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34F3841">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D0FC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05BBA4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1D5D6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1F0723C4">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3.3.16</w:t>
            </w:r>
          </w:p>
        </w:tc>
        <w:tc>
          <w:tcPr>
            <w:tcW w:w="8297" w:type="dxa"/>
            <w:shd w:val="clear" w:color="auto" w:fill="auto"/>
            <w:vAlign w:val="center"/>
          </w:tcPr>
          <w:p w14:paraId="401DDF0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一项服务分解为多个项目和标准的，未明确标示每一个项目和标准，混合标价、捆绑标价</w:t>
            </w:r>
          </w:p>
        </w:tc>
        <w:tc>
          <w:tcPr>
            <w:tcW w:w="1076" w:type="dxa"/>
            <w:shd w:val="clear" w:color="auto" w:fill="auto"/>
            <w:vAlign w:val="center"/>
          </w:tcPr>
          <w:p w14:paraId="2987AC4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3FC2FA7">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74BF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6CF1C5">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5EF95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5B28373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3.3.17</w:t>
            </w:r>
          </w:p>
        </w:tc>
        <w:tc>
          <w:tcPr>
            <w:tcW w:w="8297" w:type="dxa"/>
            <w:shd w:val="clear" w:color="auto" w:fill="auto"/>
            <w:vAlign w:val="center"/>
          </w:tcPr>
          <w:p w14:paraId="02ADBB9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未完成房地产经纪服务合同约定事项，或者服务未达到房地产经纪服务合同约定标准，收取佣金</w:t>
            </w:r>
          </w:p>
        </w:tc>
        <w:tc>
          <w:tcPr>
            <w:tcW w:w="1076" w:type="dxa"/>
            <w:shd w:val="clear" w:color="auto" w:fill="auto"/>
            <w:vAlign w:val="center"/>
          </w:tcPr>
          <w:p w14:paraId="1A25F7A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DAC4582">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1E0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51085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5BA10C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2C409EDF">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3.3.18</w:t>
            </w:r>
          </w:p>
        </w:tc>
        <w:tc>
          <w:tcPr>
            <w:tcW w:w="8297" w:type="dxa"/>
            <w:shd w:val="clear" w:color="auto" w:fill="auto"/>
            <w:vAlign w:val="center"/>
          </w:tcPr>
          <w:p w14:paraId="2207FCE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两家或者两家以上房地产经纪机构合作开展同一宗房地产经纪业务的，未按照一宗业务收取佣金或向委托人增加收费</w:t>
            </w:r>
          </w:p>
        </w:tc>
        <w:tc>
          <w:tcPr>
            <w:tcW w:w="1076" w:type="dxa"/>
            <w:shd w:val="clear" w:color="auto" w:fill="auto"/>
            <w:vAlign w:val="center"/>
          </w:tcPr>
          <w:p w14:paraId="0F1ED4B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0D23D78">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D119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6BABE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6C492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26E4A00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3.3.19</w:t>
            </w:r>
          </w:p>
        </w:tc>
        <w:tc>
          <w:tcPr>
            <w:tcW w:w="8297" w:type="dxa"/>
            <w:shd w:val="clear" w:color="auto" w:fill="auto"/>
            <w:vAlign w:val="center"/>
          </w:tcPr>
          <w:p w14:paraId="0FF72AD0">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未经委托人书面同意擅自对外发布房源信息</w:t>
            </w:r>
          </w:p>
        </w:tc>
        <w:tc>
          <w:tcPr>
            <w:tcW w:w="1076" w:type="dxa"/>
            <w:shd w:val="clear" w:color="auto" w:fill="auto"/>
            <w:vAlign w:val="center"/>
          </w:tcPr>
          <w:p w14:paraId="114A575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5CBCDE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57D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A876E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229E7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1C813C1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3.3.20</w:t>
            </w:r>
          </w:p>
        </w:tc>
        <w:tc>
          <w:tcPr>
            <w:tcW w:w="8297" w:type="dxa"/>
            <w:shd w:val="clear" w:color="auto" w:fill="auto"/>
            <w:vAlign w:val="center"/>
          </w:tcPr>
          <w:p w14:paraId="16D1CB1A">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捏造散布涨价信息，或者与房地产开发经营单位串通捂盘惜售、炒卖房号，操纵市场价格</w:t>
            </w:r>
          </w:p>
        </w:tc>
        <w:tc>
          <w:tcPr>
            <w:tcW w:w="1076" w:type="dxa"/>
            <w:shd w:val="clear" w:color="auto" w:fill="auto"/>
            <w:vAlign w:val="center"/>
          </w:tcPr>
          <w:p w14:paraId="41B95CA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575BCA25">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883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8876AD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056B4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784EC2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3.3.21</w:t>
            </w:r>
          </w:p>
        </w:tc>
        <w:tc>
          <w:tcPr>
            <w:tcW w:w="8297" w:type="dxa"/>
            <w:shd w:val="clear" w:color="auto" w:fill="auto"/>
            <w:vAlign w:val="center"/>
          </w:tcPr>
          <w:p w14:paraId="198881D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对交易当事人隐瞒真实的房屋交易信息，低价收进高价卖（租）出房屋赚取差价</w:t>
            </w:r>
          </w:p>
        </w:tc>
        <w:tc>
          <w:tcPr>
            <w:tcW w:w="1076" w:type="dxa"/>
            <w:shd w:val="clear" w:color="auto" w:fill="auto"/>
            <w:vAlign w:val="center"/>
          </w:tcPr>
          <w:p w14:paraId="765AE2E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491FEC2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E560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B6D40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6AE5C6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FFB7D94">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3.3.22</w:t>
            </w:r>
          </w:p>
        </w:tc>
        <w:tc>
          <w:tcPr>
            <w:tcW w:w="8297" w:type="dxa"/>
            <w:shd w:val="clear" w:color="auto" w:fill="auto"/>
            <w:vAlign w:val="center"/>
          </w:tcPr>
          <w:p w14:paraId="13EC6AE9">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泄露或者不当使用委托人的个人信息或者商业秘密，谋取不正当利益</w:t>
            </w:r>
          </w:p>
        </w:tc>
        <w:tc>
          <w:tcPr>
            <w:tcW w:w="1076" w:type="dxa"/>
            <w:shd w:val="clear" w:color="auto" w:fill="auto"/>
            <w:vAlign w:val="center"/>
          </w:tcPr>
          <w:p w14:paraId="6513CF4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6C6F8E7">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13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01FCA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EED3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D52B19B">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3.3.23</w:t>
            </w:r>
          </w:p>
        </w:tc>
        <w:tc>
          <w:tcPr>
            <w:tcW w:w="8297" w:type="dxa"/>
            <w:shd w:val="clear" w:color="auto" w:fill="auto"/>
            <w:vAlign w:val="center"/>
          </w:tcPr>
          <w:p w14:paraId="2D3E5D93">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为交易当事人规避房屋交易税费等非法目的，就同一房屋签订不同交易价款的合同提供便利</w:t>
            </w:r>
          </w:p>
        </w:tc>
        <w:tc>
          <w:tcPr>
            <w:tcW w:w="1076" w:type="dxa"/>
            <w:shd w:val="clear" w:color="auto" w:fill="auto"/>
            <w:vAlign w:val="center"/>
          </w:tcPr>
          <w:p w14:paraId="13C2759A">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416BF2E">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761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65B9D3">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4090C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4F21D10E">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3.3.24</w:t>
            </w:r>
          </w:p>
        </w:tc>
        <w:tc>
          <w:tcPr>
            <w:tcW w:w="8297" w:type="dxa"/>
            <w:shd w:val="clear" w:color="auto" w:fill="auto"/>
            <w:vAlign w:val="center"/>
          </w:tcPr>
          <w:p w14:paraId="0ABD8AC9">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改变房屋内部结构分割出租</w:t>
            </w:r>
          </w:p>
        </w:tc>
        <w:tc>
          <w:tcPr>
            <w:tcW w:w="1076" w:type="dxa"/>
            <w:shd w:val="clear" w:color="auto" w:fill="auto"/>
            <w:vAlign w:val="center"/>
          </w:tcPr>
          <w:p w14:paraId="6130A25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5B114C08">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C780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32171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F40BB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B34E464">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3.3.25</w:t>
            </w:r>
          </w:p>
        </w:tc>
        <w:tc>
          <w:tcPr>
            <w:tcW w:w="8297" w:type="dxa"/>
            <w:shd w:val="clear" w:color="auto" w:fill="auto"/>
            <w:vAlign w:val="center"/>
          </w:tcPr>
          <w:p w14:paraId="21605AD1">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承购、承租自己提供经纪服务的房屋</w:t>
            </w:r>
          </w:p>
        </w:tc>
        <w:tc>
          <w:tcPr>
            <w:tcW w:w="1076" w:type="dxa"/>
            <w:shd w:val="clear" w:color="auto" w:fill="auto"/>
            <w:vAlign w:val="center"/>
          </w:tcPr>
          <w:p w14:paraId="7C302A6B">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1F0AD28">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74A2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5AD096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3D31C6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3A0DB7EA">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3.3.26</w:t>
            </w:r>
          </w:p>
        </w:tc>
        <w:tc>
          <w:tcPr>
            <w:tcW w:w="8297" w:type="dxa"/>
            <w:shd w:val="clear" w:color="auto" w:fill="auto"/>
            <w:vAlign w:val="center"/>
          </w:tcPr>
          <w:p w14:paraId="067FC55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为不符合交易条件的保障性住房和禁止交易的房屋提供经纪服务</w:t>
            </w:r>
          </w:p>
        </w:tc>
        <w:tc>
          <w:tcPr>
            <w:tcW w:w="1076" w:type="dxa"/>
            <w:shd w:val="clear" w:color="auto" w:fill="auto"/>
            <w:vAlign w:val="center"/>
          </w:tcPr>
          <w:p w14:paraId="45FBAA93">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41F9D7A5">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FB2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2526E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B2EF0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30D75C1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3.3.27</w:t>
            </w:r>
          </w:p>
        </w:tc>
        <w:tc>
          <w:tcPr>
            <w:tcW w:w="8297" w:type="dxa"/>
            <w:shd w:val="clear" w:color="auto" w:fill="auto"/>
            <w:vAlign w:val="center"/>
          </w:tcPr>
          <w:p w14:paraId="15E69B9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侵占、挪用房地产交易资金</w:t>
            </w:r>
          </w:p>
        </w:tc>
        <w:tc>
          <w:tcPr>
            <w:tcW w:w="1076" w:type="dxa"/>
            <w:shd w:val="clear" w:color="auto" w:fill="auto"/>
            <w:vAlign w:val="center"/>
          </w:tcPr>
          <w:p w14:paraId="1AE2E72D">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7D0B43CD">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E2D1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319E4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D6573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noWrap/>
            <w:vAlign w:val="center"/>
          </w:tcPr>
          <w:p w14:paraId="6DA34DA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3.3.28</w:t>
            </w:r>
          </w:p>
        </w:tc>
        <w:tc>
          <w:tcPr>
            <w:tcW w:w="8297" w:type="dxa"/>
            <w:shd w:val="clear" w:color="auto" w:fill="auto"/>
            <w:vAlign w:val="center"/>
          </w:tcPr>
          <w:p w14:paraId="7C4EF63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以隐瞒、欺诈、胁迫、贿赂等不正当手段招揽业务，诱骗消费者交易或者强制交易</w:t>
            </w:r>
          </w:p>
        </w:tc>
        <w:tc>
          <w:tcPr>
            <w:tcW w:w="1076" w:type="dxa"/>
            <w:shd w:val="clear" w:color="auto" w:fill="auto"/>
            <w:vAlign w:val="center"/>
          </w:tcPr>
          <w:p w14:paraId="7FDFAA30">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73B76749">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A62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AB3AD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FF08C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监督检查</w:t>
            </w:r>
          </w:p>
        </w:tc>
        <w:tc>
          <w:tcPr>
            <w:tcW w:w="761" w:type="dxa"/>
            <w:tcBorders>
              <w:left w:val="single" w:color="auto" w:sz="4" w:space="0"/>
            </w:tcBorders>
            <w:shd w:val="clear" w:color="auto" w:fill="auto"/>
            <w:vAlign w:val="center"/>
          </w:tcPr>
          <w:p w14:paraId="0349CAE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3.4.1</w:t>
            </w:r>
          </w:p>
        </w:tc>
        <w:tc>
          <w:tcPr>
            <w:tcW w:w="8297" w:type="dxa"/>
            <w:shd w:val="clear" w:color="auto" w:fill="auto"/>
            <w:vAlign w:val="center"/>
          </w:tcPr>
          <w:p w14:paraId="3538FFC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机构不配合监督检查</w:t>
            </w:r>
          </w:p>
        </w:tc>
        <w:tc>
          <w:tcPr>
            <w:tcW w:w="1076" w:type="dxa"/>
            <w:shd w:val="clear" w:color="auto" w:fill="auto"/>
            <w:vAlign w:val="center"/>
          </w:tcPr>
          <w:p w14:paraId="3D61324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34D5587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53C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F8DA1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0881B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6DA8117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3.4.2</w:t>
            </w:r>
          </w:p>
        </w:tc>
        <w:tc>
          <w:tcPr>
            <w:tcW w:w="8297" w:type="dxa"/>
            <w:shd w:val="clear" w:color="auto" w:fill="auto"/>
            <w:vAlign w:val="center"/>
          </w:tcPr>
          <w:p w14:paraId="40AA7285">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拒绝或者阻挠主管部门监督检查</w:t>
            </w:r>
          </w:p>
        </w:tc>
        <w:tc>
          <w:tcPr>
            <w:tcW w:w="1076" w:type="dxa"/>
            <w:shd w:val="clear" w:color="auto" w:fill="auto"/>
            <w:vAlign w:val="center"/>
          </w:tcPr>
          <w:p w14:paraId="3681F14E">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7D7638DC">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7D02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38159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91A4A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519DBB9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3.4.3</w:t>
            </w:r>
          </w:p>
        </w:tc>
        <w:tc>
          <w:tcPr>
            <w:tcW w:w="8297" w:type="dxa"/>
            <w:shd w:val="clear" w:color="auto" w:fill="auto"/>
            <w:vAlign w:val="center"/>
          </w:tcPr>
          <w:p w14:paraId="5E9B9C4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不提供检查所需资料或提供虚假资料</w:t>
            </w:r>
          </w:p>
        </w:tc>
        <w:tc>
          <w:tcPr>
            <w:tcW w:w="1076" w:type="dxa"/>
            <w:shd w:val="clear" w:color="auto" w:fill="auto"/>
            <w:vAlign w:val="center"/>
          </w:tcPr>
          <w:p w14:paraId="6AE1B4F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2F6782C3">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FB16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922F80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F0C85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其他违法违规行为</w:t>
            </w:r>
          </w:p>
        </w:tc>
        <w:tc>
          <w:tcPr>
            <w:tcW w:w="761" w:type="dxa"/>
            <w:tcBorders>
              <w:left w:val="single" w:color="auto" w:sz="4" w:space="0"/>
            </w:tcBorders>
            <w:shd w:val="clear" w:color="auto" w:fill="auto"/>
            <w:vAlign w:val="center"/>
          </w:tcPr>
          <w:p w14:paraId="4E3E2D0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3.5.1</w:t>
            </w:r>
          </w:p>
        </w:tc>
        <w:tc>
          <w:tcPr>
            <w:tcW w:w="8297" w:type="dxa"/>
            <w:shd w:val="clear" w:color="auto" w:fill="auto"/>
            <w:vAlign w:val="center"/>
          </w:tcPr>
          <w:p w14:paraId="1A1E8E5B">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违反法律、法规、规章的其他行为，情节轻微的</w:t>
            </w:r>
          </w:p>
        </w:tc>
        <w:tc>
          <w:tcPr>
            <w:tcW w:w="1076" w:type="dxa"/>
            <w:shd w:val="clear" w:color="auto" w:fill="auto"/>
            <w:vAlign w:val="center"/>
          </w:tcPr>
          <w:p w14:paraId="3EFB7CD6">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04C6FEC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F40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A7B9FF">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510658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54DB3AE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3.5.2</w:t>
            </w:r>
          </w:p>
        </w:tc>
        <w:tc>
          <w:tcPr>
            <w:tcW w:w="8297" w:type="dxa"/>
            <w:shd w:val="clear" w:color="auto" w:fill="auto"/>
            <w:vAlign w:val="center"/>
          </w:tcPr>
          <w:p w14:paraId="1E77B294">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违反法律、法规、规章的其他行为，情节较重的</w:t>
            </w:r>
          </w:p>
        </w:tc>
        <w:tc>
          <w:tcPr>
            <w:tcW w:w="1076" w:type="dxa"/>
            <w:shd w:val="clear" w:color="auto" w:fill="auto"/>
            <w:vAlign w:val="center"/>
          </w:tcPr>
          <w:p w14:paraId="403C99B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403180A2">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FEF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234C4">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B6922F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投诉与履职</w:t>
            </w:r>
          </w:p>
        </w:tc>
        <w:tc>
          <w:tcPr>
            <w:tcW w:w="761" w:type="dxa"/>
            <w:tcBorders>
              <w:left w:val="single" w:color="auto" w:sz="4" w:space="0"/>
            </w:tcBorders>
            <w:shd w:val="clear" w:color="auto" w:fill="auto"/>
            <w:vAlign w:val="center"/>
          </w:tcPr>
          <w:p w14:paraId="3AF601C8">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3.6.1</w:t>
            </w:r>
          </w:p>
        </w:tc>
        <w:tc>
          <w:tcPr>
            <w:tcW w:w="8297" w:type="dxa"/>
            <w:shd w:val="clear" w:color="auto" w:fill="auto"/>
            <w:vAlign w:val="center"/>
          </w:tcPr>
          <w:p w14:paraId="5218ECE9">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发生劳动合同纠纷，未妥善处理或未按纠纷行政复议、仲裁、诉讼结果执行</w:t>
            </w:r>
          </w:p>
        </w:tc>
        <w:tc>
          <w:tcPr>
            <w:tcW w:w="1076" w:type="dxa"/>
            <w:shd w:val="clear" w:color="auto" w:fill="auto"/>
            <w:vAlign w:val="center"/>
          </w:tcPr>
          <w:p w14:paraId="7FDA2EF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7B0C5C39">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AB5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69A8C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B5BA8E">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2D9C2DF6">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3.6.2</w:t>
            </w:r>
          </w:p>
        </w:tc>
        <w:tc>
          <w:tcPr>
            <w:tcW w:w="8297" w:type="dxa"/>
            <w:shd w:val="clear" w:color="auto" w:fill="auto"/>
            <w:vAlign w:val="center"/>
          </w:tcPr>
          <w:p w14:paraId="12342C0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发生投诉后，不积极配合行业主管部门调查处理</w:t>
            </w:r>
          </w:p>
        </w:tc>
        <w:tc>
          <w:tcPr>
            <w:tcW w:w="1076" w:type="dxa"/>
            <w:shd w:val="clear" w:color="auto" w:fill="auto"/>
            <w:vAlign w:val="center"/>
          </w:tcPr>
          <w:p w14:paraId="606DEC79">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w:t>
            </w:r>
          </w:p>
        </w:tc>
        <w:tc>
          <w:tcPr>
            <w:tcW w:w="1607" w:type="dxa"/>
            <w:shd w:val="clear" w:color="auto" w:fill="auto"/>
            <w:vAlign w:val="center"/>
          </w:tcPr>
          <w:p w14:paraId="62212F1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8053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44E17A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0C5CF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32781CE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3.6.3</w:t>
            </w:r>
          </w:p>
        </w:tc>
        <w:tc>
          <w:tcPr>
            <w:tcW w:w="8297" w:type="dxa"/>
            <w:shd w:val="clear" w:color="auto" w:fill="auto"/>
            <w:vAlign w:val="center"/>
          </w:tcPr>
          <w:p w14:paraId="2EF2A7A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无故不参加主管部门约谈，或约谈事项不落实，经督促后仍不履行</w:t>
            </w:r>
          </w:p>
        </w:tc>
        <w:tc>
          <w:tcPr>
            <w:tcW w:w="1076" w:type="dxa"/>
            <w:shd w:val="clear" w:color="auto" w:fill="auto"/>
            <w:vAlign w:val="center"/>
          </w:tcPr>
          <w:p w14:paraId="29D5BF52">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3454A46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4BC43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0"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ABF7B9D">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F41D38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73D5694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3.6.4</w:t>
            </w:r>
          </w:p>
        </w:tc>
        <w:tc>
          <w:tcPr>
            <w:tcW w:w="8297" w:type="dxa"/>
            <w:shd w:val="clear" w:color="auto" w:fill="auto"/>
            <w:vAlign w:val="center"/>
          </w:tcPr>
          <w:p w14:paraId="41A6DE7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因房地产经纪机构自身问题，未妥善化解矛盾纠纷，导致发生赴京上访、集体上访、群体性投诉、极端事件、网上负面舆情，造成不良影响</w:t>
            </w:r>
          </w:p>
        </w:tc>
        <w:tc>
          <w:tcPr>
            <w:tcW w:w="1076" w:type="dxa"/>
            <w:shd w:val="clear" w:color="auto" w:fill="auto"/>
            <w:vAlign w:val="center"/>
          </w:tcPr>
          <w:p w14:paraId="1156BBD1">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-6</w:t>
            </w:r>
          </w:p>
        </w:tc>
        <w:tc>
          <w:tcPr>
            <w:tcW w:w="1607" w:type="dxa"/>
            <w:shd w:val="clear" w:color="auto" w:fill="auto"/>
            <w:vAlign w:val="center"/>
          </w:tcPr>
          <w:p w14:paraId="7903E756">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6048A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213BD2">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7024FE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严重失信行为</w:t>
            </w:r>
          </w:p>
        </w:tc>
        <w:tc>
          <w:tcPr>
            <w:tcW w:w="761" w:type="dxa"/>
            <w:tcBorders>
              <w:left w:val="single" w:color="auto" w:sz="4" w:space="0"/>
            </w:tcBorders>
            <w:shd w:val="clear" w:color="auto" w:fill="auto"/>
            <w:vAlign w:val="center"/>
          </w:tcPr>
          <w:p w14:paraId="62068BD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3.7.1</w:t>
            </w:r>
          </w:p>
        </w:tc>
        <w:tc>
          <w:tcPr>
            <w:tcW w:w="8297" w:type="dxa"/>
            <w:shd w:val="clear" w:color="auto" w:fill="auto"/>
            <w:vAlign w:val="center"/>
          </w:tcPr>
          <w:p w14:paraId="7A153728">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机构被有关部门依法列为失信联合惩戒对象名单</w:t>
            </w:r>
          </w:p>
        </w:tc>
        <w:tc>
          <w:tcPr>
            <w:tcW w:w="1076" w:type="dxa"/>
            <w:shd w:val="clear" w:color="auto" w:fill="auto"/>
            <w:vAlign w:val="center"/>
          </w:tcPr>
          <w:p w14:paraId="445A8F47">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0461781C">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F1F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7A9FE2F1">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081C750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5CB3F733">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3.7.2</w:t>
            </w:r>
          </w:p>
        </w:tc>
        <w:tc>
          <w:tcPr>
            <w:tcW w:w="8297" w:type="dxa"/>
            <w:shd w:val="clear" w:color="auto" w:fill="auto"/>
            <w:vAlign w:val="center"/>
          </w:tcPr>
          <w:p w14:paraId="75A7B7C4">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侵占、挪用房地产交易资金等，违法情节严重，严重危害人民群众财产安全的行为</w:t>
            </w:r>
          </w:p>
        </w:tc>
        <w:tc>
          <w:tcPr>
            <w:tcW w:w="1076" w:type="dxa"/>
            <w:shd w:val="clear" w:color="auto" w:fill="auto"/>
            <w:vAlign w:val="center"/>
          </w:tcPr>
          <w:p w14:paraId="16ABC464">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48EF37D4">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87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2D25E6AB">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629F374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1C6ABD77">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3.7.3</w:t>
            </w:r>
          </w:p>
        </w:tc>
        <w:tc>
          <w:tcPr>
            <w:tcW w:w="8297" w:type="dxa"/>
            <w:shd w:val="clear" w:color="auto" w:fill="auto"/>
            <w:vAlign w:val="center"/>
          </w:tcPr>
          <w:p w14:paraId="322E200F">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以隐瞒、欺诈、胁迫、贿赂等不正当手段招揽业务，诱骗消费者交易或者强制交易等，违法情节严重，严重破坏市场公平竞争秩序和社会正常秩序的行为</w:t>
            </w:r>
          </w:p>
        </w:tc>
        <w:tc>
          <w:tcPr>
            <w:tcW w:w="1076" w:type="dxa"/>
            <w:shd w:val="clear" w:color="auto" w:fill="auto"/>
            <w:vAlign w:val="center"/>
          </w:tcPr>
          <w:p w14:paraId="079FAF06">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554029A2">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3E73C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3344FB06">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0151290A">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2449C98C">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3.7.4</w:t>
            </w:r>
          </w:p>
        </w:tc>
        <w:tc>
          <w:tcPr>
            <w:tcW w:w="8297" w:type="dxa"/>
            <w:shd w:val="clear" w:color="auto" w:fill="auto"/>
            <w:vAlign w:val="center"/>
          </w:tcPr>
          <w:p w14:paraId="74C9FB52">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严重侵害消费者合法权益的行为，受到行政处罚</w:t>
            </w:r>
          </w:p>
        </w:tc>
        <w:tc>
          <w:tcPr>
            <w:tcW w:w="1076" w:type="dxa"/>
            <w:shd w:val="clear" w:color="auto" w:fill="auto"/>
            <w:vAlign w:val="center"/>
          </w:tcPr>
          <w:p w14:paraId="718D5DB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303A806D">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2A72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7"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2BDED847">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27677F08">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012E9CA1">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3.7.5</w:t>
            </w:r>
          </w:p>
        </w:tc>
        <w:tc>
          <w:tcPr>
            <w:tcW w:w="8297" w:type="dxa"/>
            <w:shd w:val="clear" w:color="auto" w:fill="auto"/>
            <w:vAlign w:val="center"/>
          </w:tcPr>
          <w:p w14:paraId="16E26EBD">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拒不履行生效法律文书，并被人民法院纳入失信被执行人名单</w:t>
            </w:r>
          </w:p>
        </w:tc>
        <w:tc>
          <w:tcPr>
            <w:tcW w:w="1076" w:type="dxa"/>
            <w:shd w:val="clear" w:color="auto" w:fill="auto"/>
            <w:vAlign w:val="center"/>
          </w:tcPr>
          <w:p w14:paraId="6D9C0B9C">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11E25959">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022E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5E74668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5C12453C">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tcBorders>
            <w:shd w:val="clear" w:color="auto" w:fill="auto"/>
            <w:vAlign w:val="center"/>
          </w:tcPr>
          <w:p w14:paraId="2B9D3E10">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3.7.6</w:t>
            </w:r>
          </w:p>
        </w:tc>
        <w:tc>
          <w:tcPr>
            <w:tcW w:w="8297" w:type="dxa"/>
            <w:shd w:val="clear" w:color="auto" w:fill="auto"/>
            <w:vAlign w:val="center"/>
          </w:tcPr>
          <w:p w14:paraId="3B89C3E9">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伪造公文、证件、印章等方式提供虚假资料骗取行政许可（机构备案）、行政奖励、行政给付、社会保障等严重失信行为</w:t>
            </w:r>
          </w:p>
        </w:tc>
        <w:tc>
          <w:tcPr>
            <w:tcW w:w="1076" w:type="dxa"/>
            <w:shd w:val="clear" w:color="auto" w:fill="auto"/>
            <w:vAlign w:val="center"/>
          </w:tcPr>
          <w:p w14:paraId="1EFC4176">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shd w:val="clear" w:color="auto" w:fill="auto"/>
            <w:vAlign w:val="center"/>
          </w:tcPr>
          <w:p w14:paraId="63A4FE6E">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5812D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99" w:type="dxa"/>
            <w:vMerge w:val="continue"/>
            <w:tcBorders>
              <w:top w:val="single" w:color="auto" w:sz="4" w:space="0"/>
              <w:left w:val="single" w:color="auto" w:sz="4" w:space="0"/>
              <w:bottom w:val="single" w:color="auto" w:sz="4" w:space="0"/>
            </w:tcBorders>
            <w:shd w:val="clear" w:color="auto" w:fill="auto"/>
            <w:vAlign w:val="center"/>
          </w:tcPr>
          <w:p w14:paraId="33C249C0">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1743" w:type="dxa"/>
            <w:gridSpan w:val="2"/>
            <w:vMerge w:val="continue"/>
            <w:tcBorders>
              <w:top w:val="single" w:color="auto" w:sz="4" w:space="0"/>
              <w:bottom w:val="single" w:color="auto" w:sz="4" w:space="0"/>
              <w:right w:val="single" w:color="auto" w:sz="4" w:space="0"/>
            </w:tcBorders>
            <w:shd w:val="clear" w:color="auto" w:fill="auto"/>
            <w:vAlign w:val="center"/>
          </w:tcPr>
          <w:p w14:paraId="2A4DC809">
            <w:pPr>
              <w:widowControl w:val="0"/>
              <w:spacing w:line="280" w:lineRule="exact"/>
              <w:jc w:val="center"/>
              <w:rPr>
                <w:rFonts w:hint="default" w:ascii="Times New Roman" w:hAnsi="Times New Roman" w:eastAsia="宋体" w:cs="Times New Roman"/>
                <w:i w:val="0"/>
                <w:iCs w:val="0"/>
                <w:color w:val="000000"/>
                <w:sz w:val="20"/>
                <w:szCs w:val="20"/>
                <w:highlight w:val="none"/>
                <w:u w:val="none"/>
              </w:rPr>
            </w:pPr>
          </w:p>
        </w:tc>
        <w:tc>
          <w:tcPr>
            <w:tcW w:w="761" w:type="dxa"/>
            <w:tcBorders>
              <w:left w:val="single" w:color="auto" w:sz="4" w:space="0"/>
              <w:bottom w:val="single" w:color="auto" w:sz="4" w:space="0"/>
            </w:tcBorders>
            <w:shd w:val="clear" w:color="auto" w:fill="auto"/>
            <w:vAlign w:val="center"/>
          </w:tcPr>
          <w:p w14:paraId="1EC07E3E">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3.7.7</w:t>
            </w:r>
          </w:p>
        </w:tc>
        <w:tc>
          <w:tcPr>
            <w:tcW w:w="8297" w:type="dxa"/>
            <w:tcBorders>
              <w:bottom w:val="single" w:color="auto" w:sz="4" w:space="0"/>
            </w:tcBorders>
            <w:shd w:val="clear" w:color="auto" w:fill="auto"/>
            <w:vAlign w:val="center"/>
          </w:tcPr>
          <w:p w14:paraId="4D8E744C">
            <w:pPr>
              <w:keepNext w:val="0"/>
              <w:keepLines w:val="0"/>
              <w:widowControl w:val="0"/>
              <w:suppressLineNumbers w:val="0"/>
              <w:spacing w:line="280" w:lineRule="exact"/>
              <w:jc w:val="both"/>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法律、行政法规规定的其他严重失信行为</w:t>
            </w:r>
          </w:p>
        </w:tc>
        <w:tc>
          <w:tcPr>
            <w:tcW w:w="1076" w:type="dxa"/>
            <w:tcBorders>
              <w:bottom w:val="single" w:color="auto" w:sz="4" w:space="0"/>
            </w:tcBorders>
            <w:shd w:val="clear" w:color="auto" w:fill="auto"/>
            <w:vAlign w:val="center"/>
          </w:tcPr>
          <w:p w14:paraId="4DAF0738">
            <w:pPr>
              <w:keepNext w:val="0"/>
              <w:keepLines w:val="0"/>
              <w:widowControl w:val="0"/>
              <w:suppressLineNumbers w:val="0"/>
              <w:spacing w:line="280" w:lineRule="exact"/>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信用等级直接为差</w:t>
            </w:r>
          </w:p>
        </w:tc>
        <w:tc>
          <w:tcPr>
            <w:tcW w:w="1607" w:type="dxa"/>
            <w:tcBorders>
              <w:bottom w:val="single" w:color="auto" w:sz="4" w:space="0"/>
            </w:tcBorders>
            <w:shd w:val="clear" w:color="auto" w:fill="auto"/>
            <w:vAlign w:val="center"/>
          </w:tcPr>
          <w:p w14:paraId="4403BA40">
            <w:pPr>
              <w:widowControl w:val="0"/>
              <w:spacing w:line="280" w:lineRule="exact"/>
              <w:jc w:val="left"/>
              <w:rPr>
                <w:rFonts w:hint="default" w:ascii="Times New Roman" w:hAnsi="Times New Roman" w:eastAsia="宋体" w:cs="Times New Roman"/>
                <w:i w:val="0"/>
                <w:iCs w:val="0"/>
                <w:color w:val="000000"/>
                <w:sz w:val="20"/>
                <w:szCs w:val="20"/>
                <w:highlight w:val="none"/>
                <w:u w:val="none"/>
              </w:rPr>
            </w:pPr>
          </w:p>
        </w:tc>
      </w:tr>
      <w:tr w14:paraId="17D1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183" w:type="dxa"/>
            <w:gridSpan w:val="7"/>
            <w:tcBorders>
              <w:top w:val="nil"/>
              <w:left w:val="nil"/>
              <w:bottom w:val="nil"/>
              <w:right w:val="nil"/>
            </w:tcBorders>
            <w:shd w:val="clear" w:color="auto" w:fill="auto"/>
            <w:vAlign w:val="center"/>
          </w:tcPr>
          <w:p w14:paraId="643F2022">
            <w:pPr>
              <w:keepNext w:val="0"/>
              <w:keepLines w:val="0"/>
              <w:widowControl w:val="0"/>
              <w:suppressLineNumbers w:val="0"/>
              <w:spacing w:line="280" w:lineRule="exact"/>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i w:val="0"/>
                <w:iCs w:val="0"/>
                <w:color w:val="000000"/>
                <w:kern w:val="0"/>
                <w:sz w:val="20"/>
                <w:szCs w:val="20"/>
                <w:highlight w:val="none"/>
                <w:u w:val="none"/>
                <w:lang w:val="en-US" w:eastAsia="zh-CN" w:bidi="ar"/>
              </w:rPr>
              <w:t>说明：1.党政机关、群团组织、行业组织表彰奖励（表扬）和对行业发展具有正向激励作用的认定评定应与房地产经纪行业建设发展相关；</w:t>
            </w:r>
            <w:r>
              <w:rPr>
                <w:rFonts w:hint="default" w:ascii="Times New Roman" w:hAnsi="Times New Roman" w:eastAsia="宋体" w:cs="Times New Roman"/>
                <w:i w:val="0"/>
                <w:iCs w:val="0"/>
                <w:color w:val="000000"/>
                <w:kern w:val="0"/>
                <w:sz w:val="20"/>
                <w:szCs w:val="20"/>
                <w:highlight w:val="none"/>
                <w:u w:val="none"/>
                <w:lang w:val="en-US" w:eastAsia="zh-CN" w:bidi="ar"/>
              </w:rPr>
              <w:br w:type="textWrapping"/>
            </w:r>
            <w:r>
              <w:rPr>
                <w:rFonts w:hint="default" w:ascii="Times New Roman" w:hAnsi="Times New Roman" w:eastAsia="宋体" w:cs="Times New Roman"/>
                <w:i w:val="0"/>
                <w:iCs w:val="0"/>
                <w:color w:val="000000"/>
                <w:kern w:val="0"/>
                <w:sz w:val="20"/>
                <w:szCs w:val="20"/>
                <w:highlight w:val="none"/>
                <w:u w:val="none"/>
                <w:lang w:val="en-US" w:eastAsia="zh-CN" w:bidi="ar"/>
              </w:rPr>
              <w:t xml:space="preserve">  </w:t>
            </w:r>
            <w:r>
              <w:rPr>
                <w:rFonts w:hint="default" w:ascii="Times New Roman" w:hAnsi="Times New Roman" w:cs="Times New Roman"/>
                <w:i w:val="0"/>
                <w:iCs w:val="0"/>
                <w:color w:val="000000"/>
                <w:kern w:val="0"/>
                <w:sz w:val="20"/>
                <w:szCs w:val="20"/>
                <w:highlight w:val="none"/>
                <w:u w:val="none"/>
                <w:lang w:val="en-US" w:eastAsia="zh-CN" w:bidi="ar"/>
              </w:rPr>
              <w:t xml:space="preserve">    </w:t>
            </w:r>
            <w:r>
              <w:rPr>
                <w:rFonts w:hint="default" w:ascii="Times New Roman" w:hAnsi="Times New Roman" w:eastAsia="宋体" w:cs="Times New Roman"/>
                <w:i w:val="0"/>
                <w:iCs w:val="0"/>
                <w:color w:val="000000"/>
                <w:kern w:val="0"/>
                <w:sz w:val="20"/>
                <w:szCs w:val="20"/>
                <w:highlight w:val="none"/>
                <w:u w:val="none"/>
                <w:lang w:val="en-US" w:eastAsia="zh-CN" w:bidi="ar"/>
              </w:rPr>
              <w:t>2.因不良行为信息扣分时，同一主体及人员在同次检查中发现有多项不良行为，但未造成严重后果的，累计扣分不超过 20 分。</w:t>
            </w:r>
          </w:p>
        </w:tc>
      </w:tr>
    </w:tbl>
    <w:p w14:paraId="1C3245A4">
      <w:pPr>
        <w:widowControl w:val="0"/>
        <w:numPr>
          <w:ilvl w:val="0"/>
          <w:numId w:val="0"/>
        </w:numPr>
        <w:overflowPunct w:val="0"/>
        <w:autoSpaceDE w:val="0"/>
        <w:autoSpaceDN w:val="0"/>
        <w:adjustRightInd/>
        <w:snapToGrid w:val="0"/>
        <w:spacing w:line="560" w:lineRule="exact"/>
        <w:jc w:val="both"/>
        <w:textAlignment w:val="baseline"/>
        <w:rPr>
          <w:rFonts w:hint="eastAsia" w:ascii="黑体" w:hAnsi="黑体" w:eastAsia="黑体" w:cs="黑体"/>
          <w:b w:val="0"/>
          <w:bCs w:val="0"/>
          <w:i w:val="0"/>
          <w:iCs w:val="0"/>
          <w:color w:val="auto"/>
          <w:kern w:val="0"/>
          <w:sz w:val="32"/>
          <w:szCs w:val="32"/>
          <w:highlight w:val="none"/>
          <w:u w:val="none"/>
          <w:lang w:val="en-US" w:eastAsia="zh-CN" w:bidi="ar"/>
        </w:rPr>
        <w:sectPr>
          <w:pgSz w:w="16838" w:h="11906" w:orient="landscape"/>
          <w:pgMar w:top="1417" w:right="1417" w:bottom="1417" w:left="1417" w:header="851" w:footer="1134" w:gutter="0"/>
          <w:pgNumType w:fmt="decimal"/>
          <w:cols w:space="0" w:num="1"/>
          <w:rtlGutter w:val="0"/>
          <w:docGrid w:type="linesAndChars" w:linePitch="292" w:charSpace="-317"/>
        </w:sectPr>
      </w:pPr>
    </w:p>
    <w:p w14:paraId="58584E89">
      <w:pPr>
        <w:pStyle w:val="4"/>
        <w:widowControl w:val="0"/>
        <w:ind w:left="0" w:firstLine="0"/>
        <w:rPr>
          <w:highlight w:val="none"/>
        </w:rPr>
      </w:pPr>
    </w:p>
    <w:p w14:paraId="12538031">
      <w:pPr>
        <w:pStyle w:val="4"/>
        <w:widowControl w:val="0"/>
        <w:ind w:left="0" w:firstLine="0"/>
        <w:rPr>
          <w:highlight w:val="none"/>
        </w:rPr>
      </w:pPr>
    </w:p>
    <w:p w14:paraId="194096BB">
      <w:pPr>
        <w:pStyle w:val="4"/>
        <w:widowControl w:val="0"/>
        <w:ind w:left="0" w:firstLine="0"/>
        <w:rPr>
          <w:highlight w:val="none"/>
        </w:rPr>
      </w:pPr>
    </w:p>
    <w:p w14:paraId="6109A985">
      <w:pPr>
        <w:pStyle w:val="4"/>
        <w:widowControl w:val="0"/>
        <w:ind w:left="0" w:firstLine="0"/>
        <w:rPr>
          <w:highlight w:val="none"/>
        </w:rPr>
      </w:pPr>
    </w:p>
    <w:p w14:paraId="67E749F2">
      <w:pPr>
        <w:pStyle w:val="4"/>
        <w:widowControl w:val="0"/>
        <w:ind w:left="0" w:firstLine="0"/>
        <w:rPr>
          <w:highlight w:val="none"/>
        </w:rPr>
      </w:pPr>
    </w:p>
    <w:p w14:paraId="72C1F888">
      <w:pPr>
        <w:pStyle w:val="4"/>
        <w:widowControl w:val="0"/>
        <w:ind w:left="0" w:firstLine="0"/>
        <w:rPr>
          <w:highlight w:val="none"/>
        </w:rPr>
      </w:pPr>
    </w:p>
    <w:p w14:paraId="7BB17D9C">
      <w:pPr>
        <w:pStyle w:val="4"/>
        <w:widowControl w:val="0"/>
        <w:ind w:left="0" w:firstLine="0"/>
        <w:rPr>
          <w:highlight w:val="none"/>
        </w:rPr>
      </w:pPr>
    </w:p>
    <w:p w14:paraId="30CAFAC6">
      <w:pPr>
        <w:pStyle w:val="4"/>
        <w:widowControl w:val="0"/>
        <w:ind w:left="0" w:firstLine="0"/>
        <w:rPr>
          <w:highlight w:val="none"/>
        </w:rPr>
      </w:pPr>
    </w:p>
    <w:p w14:paraId="2218D255">
      <w:pPr>
        <w:pStyle w:val="4"/>
        <w:widowControl w:val="0"/>
        <w:ind w:left="0" w:firstLine="0"/>
        <w:rPr>
          <w:highlight w:val="none"/>
        </w:rPr>
      </w:pPr>
    </w:p>
    <w:p w14:paraId="1CD31BCB">
      <w:pPr>
        <w:pStyle w:val="4"/>
        <w:widowControl w:val="0"/>
        <w:ind w:left="0" w:firstLine="0"/>
        <w:rPr>
          <w:highlight w:val="none"/>
        </w:rPr>
      </w:pPr>
    </w:p>
    <w:p w14:paraId="07A27C0C">
      <w:pPr>
        <w:pStyle w:val="4"/>
        <w:widowControl w:val="0"/>
        <w:ind w:left="0" w:firstLine="0"/>
        <w:rPr>
          <w:highlight w:val="none"/>
        </w:rPr>
      </w:pPr>
    </w:p>
    <w:p w14:paraId="0DBFDE9F">
      <w:pPr>
        <w:pStyle w:val="4"/>
        <w:widowControl w:val="0"/>
        <w:ind w:left="0" w:firstLine="0"/>
        <w:rPr>
          <w:highlight w:val="none"/>
        </w:rPr>
      </w:pPr>
    </w:p>
    <w:p w14:paraId="6569A1C7">
      <w:pPr>
        <w:pStyle w:val="4"/>
        <w:widowControl w:val="0"/>
        <w:ind w:left="0" w:firstLine="0"/>
        <w:rPr>
          <w:highlight w:val="none"/>
        </w:rPr>
      </w:pPr>
    </w:p>
    <w:p w14:paraId="75CC7A1B">
      <w:pPr>
        <w:pStyle w:val="4"/>
        <w:widowControl w:val="0"/>
        <w:ind w:left="0" w:firstLine="0"/>
        <w:rPr>
          <w:highlight w:val="none"/>
        </w:rPr>
      </w:pPr>
    </w:p>
    <w:p w14:paraId="6136704B">
      <w:pPr>
        <w:pStyle w:val="4"/>
        <w:widowControl w:val="0"/>
        <w:ind w:left="0" w:firstLine="0"/>
        <w:rPr>
          <w:highlight w:val="none"/>
        </w:rPr>
      </w:pPr>
    </w:p>
    <w:p w14:paraId="24F2BBDB">
      <w:pPr>
        <w:pStyle w:val="4"/>
        <w:widowControl w:val="0"/>
        <w:ind w:left="0" w:firstLine="0"/>
        <w:rPr>
          <w:highlight w:val="none"/>
        </w:rPr>
      </w:pPr>
    </w:p>
    <w:p w14:paraId="41533442">
      <w:pPr>
        <w:pStyle w:val="4"/>
        <w:widowControl w:val="0"/>
        <w:ind w:left="0" w:firstLine="0"/>
        <w:rPr>
          <w:highlight w:val="none"/>
        </w:rPr>
      </w:pPr>
    </w:p>
    <w:p w14:paraId="50B1083B">
      <w:pPr>
        <w:pStyle w:val="4"/>
        <w:widowControl w:val="0"/>
        <w:ind w:left="0" w:firstLine="0"/>
        <w:rPr>
          <w:highlight w:val="none"/>
        </w:rPr>
      </w:pPr>
    </w:p>
    <w:p w14:paraId="44A2212F">
      <w:pPr>
        <w:spacing w:line="100" w:lineRule="exact"/>
        <w:rPr>
          <w:rFonts w:hint="eastAsia" w:ascii="仿宋_GB2312" w:eastAsia="仿宋_GB2312"/>
          <w:sz w:val="44"/>
          <w:szCs w:val="44"/>
          <w:u w:val="single"/>
        </w:rPr>
      </w:pPr>
    </w:p>
    <w:p w14:paraId="694BBAA2">
      <w:pPr>
        <w:spacing w:line="100" w:lineRule="exact"/>
        <w:rPr>
          <w:rFonts w:hint="eastAsia" w:ascii="仿宋_GB2312" w:eastAsia="仿宋_GB2312"/>
          <w:sz w:val="44"/>
          <w:szCs w:val="44"/>
          <w:u w:val="single"/>
        </w:rPr>
      </w:pPr>
    </w:p>
    <w:p w14:paraId="04DFECA7">
      <w:pPr>
        <w:spacing w:line="100" w:lineRule="exact"/>
        <w:rPr>
          <w:rFonts w:hint="eastAsia" w:ascii="仿宋_GB2312" w:eastAsia="仿宋_GB2312"/>
          <w:sz w:val="44"/>
          <w:szCs w:val="44"/>
          <w:u w:val="single"/>
        </w:rPr>
      </w:pPr>
    </w:p>
    <w:p w14:paraId="349CAAC8">
      <w:pPr>
        <w:spacing w:line="100" w:lineRule="exact"/>
        <w:rPr>
          <w:rFonts w:hint="eastAsia" w:ascii="仿宋_GB2312" w:eastAsia="仿宋_GB2312"/>
          <w:sz w:val="44"/>
          <w:szCs w:val="44"/>
          <w:u w:val="single"/>
        </w:rPr>
      </w:pPr>
    </w:p>
    <w:p w14:paraId="2B226961">
      <w:pPr>
        <w:spacing w:line="100" w:lineRule="exact"/>
        <w:rPr>
          <w:rFonts w:hint="eastAsia" w:ascii="仿宋_GB2312" w:eastAsia="仿宋_GB2312"/>
          <w:sz w:val="44"/>
          <w:szCs w:val="44"/>
          <w:u w:val="single"/>
        </w:rPr>
      </w:pPr>
    </w:p>
    <w:p w14:paraId="42D357DE">
      <w:pPr>
        <w:spacing w:line="100" w:lineRule="exact"/>
        <w:rPr>
          <w:rFonts w:hint="eastAsia" w:ascii="仿宋_GB2312" w:eastAsia="仿宋_GB2312"/>
          <w:sz w:val="44"/>
          <w:szCs w:val="44"/>
          <w:u w:val="single"/>
        </w:rPr>
      </w:pPr>
    </w:p>
    <w:p w14:paraId="3268DDA0">
      <w:pPr>
        <w:spacing w:line="100" w:lineRule="exact"/>
        <w:rPr>
          <w:rFonts w:hint="eastAsia" w:ascii="仿宋_GB2312" w:eastAsia="仿宋_GB2312"/>
          <w:sz w:val="44"/>
          <w:szCs w:val="44"/>
          <w:u w:val="single"/>
        </w:rPr>
      </w:pPr>
    </w:p>
    <w:p w14:paraId="1B53800B">
      <w:pPr>
        <w:spacing w:line="100" w:lineRule="exact"/>
        <w:rPr>
          <w:rFonts w:hint="eastAsia" w:ascii="仿宋_GB2312" w:eastAsia="仿宋_GB2312"/>
          <w:sz w:val="44"/>
          <w:szCs w:val="44"/>
          <w:u w:val="single"/>
        </w:rPr>
      </w:pPr>
    </w:p>
    <w:p w14:paraId="323DB431">
      <w:pPr>
        <w:spacing w:line="100" w:lineRule="exact"/>
        <w:rPr>
          <w:rFonts w:ascii="Times New Roman" w:hAnsi="Times New Roman" w:eastAsia="仿宋_GB2312"/>
          <w:sz w:val="44"/>
          <w:szCs w:val="44"/>
          <w:u w:val="single"/>
        </w:rPr>
      </w:pPr>
      <w:r>
        <w:rPr>
          <w:rFonts w:ascii="Times New Roman" w:hAnsi="Times New Roman" w:eastAsia="仿宋_GB2312"/>
          <w:sz w:val="44"/>
          <w:szCs w:val="44"/>
          <w:u w:val="single"/>
        </w:rPr>
        <w:t xml:space="preserve">                                         </w:t>
      </w:r>
    </w:p>
    <w:p w14:paraId="32AB47FF">
      <w:pPr>
        <w:spacing w:line="100" w:lineRule="exact"/>
        <w:rPr>
          <w:rFonts w:eastAsia="仿宋_GB2312"/>
          <w:sz w:val="44"/>
          <w:szCs w:val="44"/>
          <w:u w:val="single"/>
        </w:rPr>
      </w:pPr>
    </w:p>
    <w:p w14:paraId="3AD84888">
      <w:pPr>
        <w:tabs>
          <w:tab w:val="left" w:pos="8333"/>
        </w:tabs>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河南省住房和城乡建设厅办公室</w:t>
      </w: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日印发</w:t>
      </w:r>
    </w:p>
    <w:p w14:paraId="3A56B9AE">
      <w:pPr>
        <w:ind w:firstLine="604"/>
        <w:jc w:val="left"/>
        <w:rPr>
          <w:rFonts w:hint="eastAsia" w:ascii="仿宋" w:hAnsi="仿宋" w:eastAsia="仿宋" w:cs="仿宋"/>
          <w:sz w:val="30"/>
          <w:szCs w:val="30"/>
          <w:lang w:eastAsia="zh-CN"/>
        </w:rPr>
      </w:pPr>
      <w:r>
        <w:rPr>
          <w:rFonts w:ascii="Times New Roman" w:hAnsi="Times New Roman" w:eastAsia="仿宋_GB2312"/>
          <w:sz w:val="44"/>
          <w:szCs w:val="44"/>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2317CAC-230A-4015-9123-56DEA2D87A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公文小标宋">
    <w:altName w:val="方正公文小标宋"/>
    <w:panose1 w:val="02000500000000000000"/>
    <w:charset w:val="86"/>
    <w:family w:val="auto"/>
    <w:pitch w:val="default"/>
    <w:sig w:usb0="A00002BF" w:usb1="38CF7CFA" w:usb2="00000016" w:usb3="00000000" w:csb0="00040001" w:csb1="00000000"/>
    <w:embedRegular r:id="rId2" w:fontKey="{5CFC1127-D463-4DD9-BDB9-4C576CB245AC}"/>
  </w:font>
  <w:font w:name="方正小标宋简体">
    <w:panose1 w:val="02010600010101010101"/>
    <w:charset w:val="86"/>
    <w:family w:val="auto"/>
    <w:pitch w:val="default"/>
    <w:sig w:usb0="00000001" w:usb1="080E0000" w:usb2="00000000" w:usb3="00000000" w:csb0="00040000" w:csb1="00000000"/>
    <w:embedRegular r:id="rId3" w:fontKey="{36F97568-46C6-4EAF-8F8F-4216A725E11E}"/>
  </w:font>
  <w:font w:name="仿宋">
    <w:panose1 w:val="02010609060101010101"/>
    <w:charset w:val="86"/>
    <w:family w:val="auto"/>
    <w:pitch w:val="default"/>
    <w:sig w:usb0="800002BF" w:usb1="38CF7CFA" w:usb2="00000016" w:usb3="00000000" w:csb0="00040001" w:csb1="00000000"/>
    <w:embedRegular r:id="rId4" w:fontKey="{4FE5664C-EBEE-4688-B6E7-03332823F072}"/>
  </w:font>
  <w:font w:name="Gautami">
    <w:altName w:val="Segoe UI Symbol"/>
    <w:panose1 w:val="020B0502040204020203"/>
    <w:charset w:val="00"/>
    <w:family w:val="roman"/>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5" w:fontKey="{4D20F015-5F14-49F0-9139-B2C8F9B41AF6}"/>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B79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1FAC43">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1FAC43">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786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26CC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7B6CF"/>
    <w:multiLevelType w:val="singleLevel"/>
    <w:tmpl w:val="3A67B6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C3AA2"/>
    <w:rsid w:val="235C3AA2"/>
    <w:rsid w:val="710D4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rFonts w:ascii="Times New Roman" w:hAnsi="Times New Roman"/>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4">
    <w:name w:val="footnote text"/>
    <w:basedOn w:val="1"/>
    <w:qFormat/>
    <w:uiPriority w:val="99"/>
    <w:pPr>
      <w:snapToGrid w:val="0"/>
      <w:spacing w:before="100" w:beforeAutospacing="1" w:after="100" w:afterAutospacing="1"/>
      <w:ind w:left="987" w:hanging="357"/>
      <w:jc w:val="left"/>
    </w:pPr>
    <w:rPr>
      <w:rFonts w:ascii="??" w:eastAsia="Times New Roman" w:cs="Times New Roman"/>
      <w:kern w:val="0"/>
      <w:sz w:val="18"/>
      <w:szCs w:val="18"/>
    </w:rPr>
  </w:style>
  <w:style w:type="character" w:styleId="7">
    <w:name w:val="Hyperlink"/>
    <w:basedOn w:val="6"/>
    <w:uiPriority w:val="0"/>
    <w:rPr>
      <w:color w:val="0000FF"/>
      <w:u w:val="single"/>
    </w:rPr>
  </w:style>
  <w:style w:type="character" w:customStyle="1" w:styleId="8">
    <w:name w:val="unnamed11"/>
    <w:basedOn w:val="6"/>
    <w:qFormat/>
    <w:uiPriority w:val="0"/>
    <w:rPr>
      <w:rFonts w:asci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2025-04-03T03:45:00Z</dcterms:created>
  <dc:creator>20603550</dc:creator>
  <cp:lastModifiedBy>20603550</cp:lastModifiedBy>
  <dcterms:modified xsi:type="dcterms:W3CDTF">2025-04-03T03:48:40Z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D36FC94EA3954C5F9EF5C61146FBE443_13</vt:lpwstr>
  </property>
  <property fmtid="{D5CDD505-2E9C-101B-9397-08002B2CF9AE}" pid="4" name="KSOTemplateDocerSaveRecord">
    <vt:lpwstr>eyJoZGlkIjoiZjRmNjM0ODhhZDRhOGJiMmE1N2Y4M2YxNGNhOWFmYmYiLCJ1c2VySWQiOiIzMzUzMjU2NDIifQ==</vt:lpwstr>
  </property>
</Properties>
</file>